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E28A89" w14:textId="77777777" w:rsidR="00B605ED" w:rsidRDefault="00B605ED" w:rsidP="00B605ED">
      <w:pPr>
        <w:jc w:val="center"/>
        <w:rPr>
          <w:iCs/>
          <w:sz w:val="40"/>
          <w:szCs w:val="40"/>
        </w:rPr>
      </w:pPr>
    </w:p>
    <w:p w14:paraId="5E002659" w14:textId="77777777" w:rsidR="00B605ED" w:rsidRDefault="00B605ED" w:rsidP="00B605ED">
      <w:pPr>
        <w:jc w:val="center"/>
        <w:rPr>
          <w:iCs/>
          <w:sz w:val="40"/>
          <w:szCs w:val="40"/>
        </w:rPr>
      </w:pPr>
    </w:p>
    <w:p w14:paraId="46CBFD46" w14:textId="77777777" w:rsidR="00B605ED" w:rsidRDefault="00B605ED" w:rsidP="00B605ED">
      <w:pPr>
        <w:jc w:val="center"/>
        <w:rPr>
          <w:iCs/>
          <w:sz w:val="40"/>
          <w:szCs w:val="40"/>
        </w:rPr>
      </w:pPr>
    </w:p>
    <w:p w14:paraId="1AC03136" w14:textId="77777777" w:rsidR="00B605ED" w:rsidRDefault="00B605ED" w:rsidP="00B605ED">
      <w:pPr>
        <w:jc w:val="center"/>
        <w:rPr>
          <w:iCs/>
          <w:sz w:val="40"/>
          <w:szCs w:val="40"/>
        </w:rPr>
      </w:pPr>
    </w:p>
    <w:p w14:paraId="5A2CA2BB" w14:textId="77777777" w:rsidR="00B605ED" w:rsidRDefault="00B605ED" w:rsidP="00B605ED">
      <w:pPr>
        <w:jc w:val="center"/>
        <w:rPr>
          <w:iCs/>
          <w:sz w:val="40"/>
          <w:szCs w:val="40"/>
        </w:rPr>
      </w:pPr>
    </w:p>
    <w:p w14:paraId="7D6BD006" w14:textId="77777777" w:rsidR="00B605ED" w:rsidRDefault="00B605ED" w:rsidP="00B605ED">
      <w:pPr>
        <w:jc w:val="center"/>
        <w:rPr>
          <w:iCs/>
          <w:sz w:val="40"/>
          <w:szCs w:val="40"/>
        </w:rPr>
      </w:pPr>
      <w:r>
        <w:rPr>
          <w:iCs/>
          <w:sz w:val="40"/>
          <w:szCs w:val="40"/>
        </w:rPr>
        <w:t>MEMORIAL DESCRITIVO E DE CÁLCULO</w:t>
      </w:r>
    </w:p>
    <w:p w14:paraId="2C186C31" w14:textId="77777777" w:rsidR="00B605ED" w:rsidRDefault="00B605ED" w:rsidP="00B605ED">
      <w:pPr>
        <w:jc w:val="center"/>
        <w:rPr>
          <w:iCs/>
          <w:sz w:val="40"/>
          <w:szCs w:val="40"/>
        </w:rPr>
      </w:pPr>
    </w:p>
    <w:p w14:paraId="3FFB70F0" w14:textId="77777777" w:rsidR="00B605ED" w:rsidRDefault="00B605ED" w:rsidP="00B605ED">
      <w:pPr>
        <w:jc w:val="center"/>
        <w:rPr>
          <w:iCs/>
          <w:sz w:val="32"/>
          <w:szCs w:val="32"/>
        </w:rPr>
      </w:pPr>
      <w:r w:rsidRPr="00EA4876">
        <w:rPr>
          <w:iCs/>
          <w:sz w:val="32"/>
          <w:szCs w:val="32"/>
        </w:rPr>
        <w:t xml:space="preserve">PROJETO </w:t>
      </w:r>
      <w:r>
        <w:rPr>
          <w:iCs/>
          <w:sz w:val="32"/>
          <w:szCs w:val="32"/>
        </w:rPr>
        <w:t xml:space="preserve">EXECUTIVO </w:t>
      </w:r>
      <w:r w:rsidRPr="00EA4876">
        <w:rPr>
          <w:iCs/>
          <w:sz w:val="32"/>
          <w:szCs w:val="32"/>
        </w:rPr>
        <w:t>ESTRUTURAL</w:t>
      </w:r>
    </w:p>
    <w:p w14:paraId="2C287890" w14:textId="77777777" w:rsidR="00B605ED" w:rsidRPr="00EA4876" w:rsidRDefault="00B605ED" w:rsidP="00B605ED">
      <w:pPr>
        <w:jc w:val="center"/>
        <w:rPr>
          <w:iCs/>
          <w:sz w:val="32"/>
          <w:szCs w:val="32"/>
        </w:rPr>
      </w:pPr>
    </w:p>
    <w:p w14:paraId="27A5E9D5" w14:textId="7CE0187C" w:rsidR="00B605ED" w:rsidRDefault="00B605ED" w:rsidP="00B605ED">
      <w:pPr>
        <w:jc w:val="center"/>
        <w:rPr>
          <w:b/>
          <w:i/>
          <w:sz w:val="28"/>
          <w:szCs w:val="28"/>
        </w:rPr>
      </w:pPr>
      <w:r w:rsidRPr="00B74511">
        <w:rPr>
          <w:i/>
          <w:sz w:val="28"/>
          <w:szCs w:val="28"/>
        </w:rPr>
        <w:t xml:space="preserve">REF: </w:t>
      </w:r>
      <w:r w:rsidRPr="00B74511">
        <w:rPr>
          <w:b/>
          <w:i/>
          <w:sz w:val="28"/>
          <w:szCs w:val="28"/>
        </w:rPr>
        <w:t xml:space="preserve">ESTAÇÃO ELEVATÓRIA DE </w:t>
      </w:r>
      <w:r w:rsidR="004B2D9B">
        <w:rPr>
          <w:b/>
          <w:i/>
          <w:sz w:val="28"/>
          <w:szCs w:val="28"/>
        </w:rPr>
        <w:t xml:space="preserve">ESGOTO – BACIA </w:t>
      </w:r>
      <w:r w:rsidR="004961C8">
        <w:rPr>
          <w:b/>
          <w:i/>
          <w:sz w:val="28"/>
          <w:szCs w:val="28"/>
        </w:rPr>
        <w:t>A</w:t>
      </w:r>
    </w:p>
    <w:p w14:paraId="39C9C404" w14:textId="262AB17A" w:rsidR="004B2D9B" w:rsidRDefault="004B2D9B" w:rsidP="00B605ED">
      <w:pPr>
        <w:jc w:val="center"/>
        <w:rPr>
          <w:b/>
          <w:bCs/>
          <w:i/>
          <w:sz w:val="28"/>
          <w:szCs w:val="28"/>
        </w:rPr>
      </w:pPr>
      <w:r>
        <w:rPr>
          <w:b/>
          <w:i/>
          <w:sz w:val="28"/>
          <w:szCs w:val="28"/>
        </w:rPr>
        <w:t xml:space="preserve">SES </w:t>
      </w:r>
      <w:r w:rsidR="00045FBA">
        <w:rPr>
          <w:b/>
          <w:i/>
          <w:sz w:val="28"/>
          <w:szCs w:val="28"/>
        </w:rPr>
        <w:t>UIRAÚNA</w:t>
      </w:r>
    </w:p>
    <w:p w14:paraId="230848BA" w14:textId="77777777" w:rsidR="00B605ED" w:rsidRPr="007D2167" w:rsidRDefault="00B605ED" w:rsidP="00B605ED">
      <w:pPr>
        <w:jc w:val="center"/>
        <w:rPr>
          <w:i/>
          <w:sz w:val="28"/>
          <w:szCs w:val="28"/>
        </w:rPr>
      </w:pPr>
    </w:p>
    <w:p w14:paraId="0FDAD1D4" w14:textId="77777777" w:rsidR="00B605ED" w:rsidRDefault="00B605ED" w:rsidP="00B605ED">
      <w:pPr>
        <w:jc w:val="center"/>
      </w:pPr>
    </w:p>
    <w:p w14:paraId="58B065B7" w14:textId="77777777" w:rsidR="00B605ED" w:rsidRDefault="00B605ED" w:rsidP="00B605ED">
      <w:pPr>
        <w:jc w:val="center"/>
      </w:pPr>
    </w:p>
    <w:p w14:paraId="023B0410" w14:textId="77777777" w:rsidR="00B605ED" w:rsidRDefault="00B605ED" w:rsidP="00B605ED">
      <w:pPr>
        <w:jc w:val="center"/>
      </w:pPr>
    </w:p>
    <w:p w14:paraId="2D17807A" w14:textId="77777777" w:rsidR="00B605ED" w:rsidRDefault="00B605ED" w:rsidP="00B605ED">
      <w:pPr>
        <w:jc w:val="center"/>
      </w:pPr>
    </w:p>
    <w:p w14:paraId="79A897AB" w14:textId="77777777" w:rsidR="00B605ED" w:rsidRDefault="00B605ED" w:rsidP="00B605ED">
      <w:pPr>
        <w:jc w:val="center"/>
      </w:pPr>
    </w:p>
    <w:p w14:paraId="53CF79AD" w14:textId="77777777" w:rsidR="00B605ED" w:rsidRDefault="00B605ED" w:rsidP="00B605ED">
      <w:pPr>
        <w:pStyle w:val="Default"/>
        <w:jc w:val="both"/>
        <w:rPr>
          <w:b/>
          <w:sz w:val="36"/>
          <w:szCs w:val="36"/>
        </w:rPr>
      </w:pPr>
    </w:p>
    <w:p w14:paraId="597BB3BE" w14:textId="77777777" w:rsidR="00B605ED" w:rsidRDefault="00B605ED" w:rsidP="00B605ED">
      <w:pPr>
        <w:pStyle w:val="Default"/>
        <w:jc w:val="both"/>
        <w:rPr>
          <w:b/>
          <w:sz w:val="36"/>
          <w:szCs w:val="36"/>
        </w:rPr>
      </w:pPr>
    </w:p>
    <w:p w14:paraId="79AB6E51" w14:textId="77777777" w:rsidR="00B605ED" w:rsidRDefault="00B605ED" w:rsidP="00B605ED">
      <w:pPr>
        <w:pStyle w:val="Default"/>
        <w:jc w:val="both"/>
        <w:rPr>
          <w:b/>
          <w:sz w:val="36"/>
          <w:szCs w:val="36"/>
        </w:rPr>
      </w:pPr>
    </w:p>
    <w:p w14:paraId="40B401A7" w14:textId="77777777" w:rsidR="00B605ED" w:rsidRDefault="00B605ED" w:rsidP="00B605ED">
      <w:pPr>
        <w:pStyle w:val="Default"/>
        <w:jc w:val="both"/>
        <w:rPr>
          <w:b/>
          <w:sz w:val="36"/>
          <w:szCs w:val="36"/>
        </w:rPr>
      </w:pPr>
    </w:p>
    <w:p w14:paraId="54B0309E" w14:textId="77777777" w:rsidR="00B605ED" w:rsidRDefault="00B605ED" w:rsidP="00B605ED">
      <w:pPr>
        <w:pStyle w:val="Default"/>
        <w:jc w:val="both"/>
        <w:rPr>
          <w:b/>
          <w:sz w:val="36"/>
          <w:szCs w:val="36"/>
        </w:rPr>
      </w:pPr>
    </w:p>
    <w:p w14:paraId="06460C25" w14:textId="77777777" w:rsidR="00B605ED" w:rsidRPr="00A77F86" w:rsidRDefault="00B605ED" w:rsidP="00B605ED">
      <w:pPr>
        <w:pStyle w:val="Default"/>
        <w:jc w:val="both"/>
        <w:rPr>
          <w:rFonts w:ascii="Times New Roman" w:hAnsi="Times New Roman" w:cs="Times New Roman"/>
          <w:sz w:val="28"/>
          <w:szCs w:val="28"/>
        </w:rPr>
      </w:pPr>
      <w:r w:rsidRPr="00A77F86">
        <w:rPr>
          <w:rFonts w:ascii="Times New Roman" w:hAnsi="Times New Roman" w:cs="Times New Roman"/>
          <w:b/>
          <w:sz w:val="28"/>
          <w:szCs w:val="28"/>
        </w:rPr>
        <w:t>Interessado:</w:t>
      </w:r>
      <w:r w:rsidRPr="00A77F86">
        <w:rPr>
          <w:rFonts w:ascii="Times New Roman" w:hAnsi="Times New Roman" w:cs="Times New Roman"/>
          <w:sz w:val="28"/>
          <w:szCs w:val="28"/>
        </w:rPr>
        <w:t xml:space="preserve"> </w:t>
      </w:r>
      <w:r>
        <w:rPr>
          <w:rFonts w:ascii="Times New Roman" w:hAnsi="Times New Roman" w:cs="Times New Roman"/>
          <w:sz w:val="28"/>
          <w:szCs w:val="28"/>
        </w:rPr>
        <w:t>ARCO PROJETOS E CONSTRUÇÕES LTDA</w:t>
      </w:r>
    </w:p>
    <w:p w14:paraId="484CACC0" w14:textId="2457E37E" w:rsidR="00B605ED" w:rsidRPr="00A77F86" w:rsidRDefault="00B605ED" w:rsidP="00B605ED">
      <w:pPr>
        <w:pStyle w:val="Default"/>
        <w:jc w:val="both"/>
        <w:rPr>
          <w:rFonts w:ascii="Times New Roman" w:hAnsi="Times New Roman" w:cs="Times New Roman"/>
          <w:sz w:val="28"/>
          <w:szCs w:val="28"/>
        </w:rPr>
      </w:pPr>
      <w:r w:rsidRPr="00A77F86">
        <w:rPr>
          <w:rFonts w:ascii="Times New Roman" w:hAnsi="Times New Roman" w:cs="Times New Roman"/>
          <w:b/>
          <w:sz w:val="28"/>
          <w:szCs w:val="28"/>
        </w:rPr>
        <w:t xml:space="preserve">Objetivo: </w:t>
      </w:r>
      <w:r>
        <w:rPr>
          <w:rFonts w:ascii="Times New Roman" w:hAnsi="Times New Roman" w:cs="Times New Roman"/>
          <w:sz w:val="28"/>
          <w:szCs w:val="28"/>
        </w:rPr>
        <w:t>Memorial de Cálculo – Projeto Executivo Estrutural – Revisão 0</w:t>
      </w:r>
      <w:r w:rsidR="003655A9">
        <w:rPr>
          <w:rFonts w:ascii="Times New Roman" w:hAnsi="Times New Roman" w:cs="Times New Roman"/>
          <w:sz w:val="28"/>
          <w:szCs w:val="28"/>
        </w:rPr>
        <w:t>1</w:t>
      </w:r>
    </w:p>
    <w:p w14:paraId="408C1C43" w14:textId="77777777" w:rsidR="00B605ED" w:rsidRDefault="00B605ED" w:rsidP="00B605ED">
      <w:pPr>
        <w:pStyle w:val="Default"/>
        <w:jc w:val="both"/>
        <w:rPr>
          <w:b/>
          <w:noProof/>
          <w:sz w:val="52"/>
          <w:szCs w:val="52"/>
        </w:rPr>
      </w:pPr>
    </w:p>
    <w:p w14:paraId="5A25205D" w14:textId="77777777" w:rsidR="00B605ED" w:rsidRDefault="00B605ED" w:rsidP="00B605ED">
      <w:pPr>
        <w:tabs>
          <w:tab w:val="center" w:pos="3661"/>
          <w:tab w:val="right" w:pos="7322"/>
        </w:tabs>
        <w:rPr>
          <w:b/>
          <w:noProof/>
          <w:sz w:val="52"/>
          <w:szCs w:val="52"/>
        </w:rPr>
      </w:pPr>
    </w:p>
    <w:p w14:paraId="5D576A72" w14:textId="77777777" w:rsidR="00B605ED" w:rsidRDefault="00B605ED" w:rsidP="00B605ED">
      <w:pPr>
        <w:jc w:val="center"/>
        <w:rPr>
          <w:rFonts w:ascii="Arial" w:hAnsi="Arial" w:cs="Arial"/>
          <w:sz w:val="28"/>
        </w:rPr>
      </w:pPr>
    </w:p>
    <w:p w14:paraId="7D9B8F5F" w14:textId="77777777" w:rsidR="00B605ED" w:rsidRPr="00B74511" w:rsidRDefault="00B605ED" w:rsidP="00B605ED">
      <w:pPr>
        <w:jc w:val="center"/>
        <w:rPr>
          <w:sz w:val="28"/>
        </w:rPr>
      </w:pPr>
      <w:r w:rsidRPr="00B74511">
        <w:rPr>
          <w:sz w:val="28"/>
        </w:rPr>
        <w:t>Recife/PE</w:t>
      </w:r>
    </w:p>
    <w:p w14:paraId="53D8284C" w14:textId="329011C6" w:rsidR="00B605ED" w:rsidRPr="00A77F86" w:rsidRDefault="00045FBA" w:rsidP="00B605ED">
      <w:pPr>
        <w:jc w:val="center"/>
        <w:rPr>
          <w:sz w:val="28"/>
        </w:rPr>
      </w:pPr>
      <w:r>
        <w:rPr>
          <w:sz w:val="28"/>
        </w:rPr>
        <w:t>Janeiro, 2026</w:t>
      </w:r>
    </w:p>
    <w:sdt>
      <w:sdtPr>
        <w:rPr>
          <w:rFonts w:ascii="Times New Roman" w:eastAsia="Times New Roman" w:hAnsi="Times New Roman" w:cs="Times New Roman"/>
          <w:b/>
          <w:color w:val="auto"/>
          <w:sz w:val="24"/>
          <w:szCs w:val="24"/>
        </w:rPr>
        <w:id w:val="501544205"/>
        <w:docPartObj>
          <w:docPartGallery w:val="Table of Contents"/>
          <w:docPartUnique/>
        </w:docPartObj>
      </w:sdtPr>
      <w:sdtEndPr>
        <w:rPr>
          <w:b w:val="0"/>
          <w:bCs/>
        </w:rPr>
      </w:sdtEndPr>
      <w:sdtContent>
        <w:p w14:paraId="268EBDF5" w14:textId="77777777" w:rsidR="00B605ED" w:rsidRDefault="00B605ED" w:rsidP="00B605ED">
          <w:pPr>
            <w:pStyle w:val="CabealhodoSumrio"/>
          </w:pPr>
          <w:r>
            <w:t>Sumário</w:t>
          </w:r>
        </w:p>
        <w:p w14:paraId="5AE6D367" w14:textId="656FD521" w:rsidR="00505767" w:rsidRDefault="00B605ED">
          <w:pPr>
            <w:pStyle w:val="Sumrio1"/>
            <w:tabs>
              <w:tab w:val="right" w:leader="dot" w:pos="8828"/>
            </w:tabs>
            <w:rPr>
              <w:rFonts w:eastAsiaTheme="minorEastAsia"/>
              <w:b w:val="0"/>
              <w:bCs w:val="0"/>
              <w:caps w:val="0"/>
              <w:noProof/>
              <w:kern w:val="2"/>
              <w:sz w:val="24"/>
              <w:szCs w:val="24"/>
              <w:lang w:eastAsia="pt-BR"/>
              <w14:ligatures w14:val="standardContextual"/>
            </w:rPr>
          </w:pPr>
          <w:r>
            <w:rPr>
              <w:rFonts w:ascii="Times New Roman" w:hAnsi="Times New Roman" w:cs="Times New Roman"/>
              <w:b w:val="0"/>
              <w:bCs w:val="0"/>
              <w:caps w:val="0"/>
              <w:noProof/>
              <w:sz w:val="22"/>
              <w:szCs w:val="22"/>
            </w:rPr>
            <w:fldChar w:fldCharType="begin"/>
          </w:r>
          <w:r>
            <w:rPr>
              <w:bCs w:val="0"/>
            </w:rPr>
            <w:instrText xml:space="preserve"> TOC \o "1-3" \h \z \u </w:instrText>
          </w:r>
          <w:r>
            <w:rPr>
              <w:rFonts w:ascii="Times New Roman" w:hAnsi="Times New Roman" w:cs="Times New Roman"/>
              <w:b w:val="0"/>
              <w:bCs w:val="0"/>
              <w:caps w:val="0"/>
              <w:noProof/>
              <w:sz w:val="22"/>
              <w:szCs w:val="22"/>
            </w:rPr>
            <w:fldChar w:fldCharType="separate"/>
          </w:r>
          <w:hyperlink w:anchor="_Toc219369281" w:history="1">
            <w:r w:rsidR="00505767" w:rsidRPr="00F81BED">
              <w:rPr>
                <w:rStyle w:val="Hyperlink"/>
                <w:noProof/>
              </w:rPr>
              <w:t>1. Introdução</w:t>
            </w:r>
            <w:r w:rsidR="00505767">
              <w:rPr>
                <w:noProof/>
                <w:webHidden/>
              </w:rPr>
              <w:tab/>
            </w:r>
            <w:r w:rsidR="00505767">
              <w:rPr>
                <w:noProof/>
                <w:webHidden/>
              </w:rPr>
              <w:fldChar w:fldCharType="begin"/>
            </w:r>
            <w:r w:rsidR="00505767">
              <w:rPr>
                <w:noProof/>
                <w:webHidden/>
              </w:rPr>
              <w:instrText xml:space="preserve"> PAGEREF _Toc219369281 \h </w:instrText>
            </w:r>
            <w:r w:rsidR="00505767">
              <w:rPr>
                <w:noProof/>
                <w:webHidden/>
              </w:rPr>
            </w:r>
            <w:r w:rsidR="00505767">
              <w:rPr>
                <w:noProof/>
                <w:webHidden/>
              </w:rPr>
              <w:fldChar w:fldCharType="separate"/>
            </w:r>
            <w:r w:rsidR="00505767">
              <w:rPr>
                <w:noProof/>
                <w:webHidden/>
              </w:rPr>
              <w:t>3</w:t>
            </w:r>
            <w:r w:rsidR="00505767">
              <w:rPr>
                <w:noProof/>
                <w:webHidden/>
              </w:rPr>
              <w:fldChar w:fldCharType="end"/>
            </w:r>
          </w:hyperlink>
        </w:p>
        <w:p w14:paraId="64490FE0" w14:textId="35786B51" w:rsidR="00505767" w:rsidRDefault="00505767">
          <w:pPr>
            <w:pStyle w:val="Sumrio2"/>
            <w:tabs>
              <w:tab w:val="right" w:leader="dot" w:pos="8828"/>
            </w:tabs>
            <w:rPr>
              <w:rFonts w:eastAsiaTheme="minorEastAsia"/>
              <w:smallCaps w:val="0"/>
              <w:noProof/>
              <w:kern w:val="2"/>
              <w:sz w:val="24"/>
              <w:szCs w:val="24"/>
              <w:lang w:eastAsia="pt-BR"/>
              <w14:ligatures w14:val="standardContextual"/>
            </w:rPr>
          </w:pPr>
          <w:hyperlink w:anchor="_Toc219369282" w:history="1">
            <w:r w:rsidRPr="00F81BED">
              <w:rPr>
                <w:rStyle w:val="Hyperlink"/>
                <w:noProof/>
              </w:rPr>
              <w:t>1.1 Escopo</w:t>
            </w:r>
            <w:r>
              <w:rPr>
                <w:noProof/>
                <w:webHidden/>
              </w:rPr>
              <w:tab/>
            </w:r>
            <w:r>
              <w:rPr>
                <w:noProof/>
                <w:webHidden/>
              </w:rPr>
              <w:fldChar w:fldCharType="begin"/>
            </w:r>
            <w:r>
              <w:rPr>
                <w:noProof/>
                <w:webHidden/>
              </w:rPr>
              <w:instrText xml:space="preserve"> PAGEREF _Toc219369282 \h </w:instrText>
            </w:r>
            <w:r>
              <w:rPr>
                <w:noProof/>
                <w:webHidden/>
              </w:rPr>
            </w:r>
            <w:r>
              <w:rPr>
                <w:noProof/>
                <w:webHidden/>
              </w:rPr>
              <w:fldChar w:fldCharType="separate"/>
            </w:r>
            <w:r>
              <w:rPr>
                <w:noProof/>
                <w:webHidden/>
              </w:rPr>
              <w:t>3</w:t>
            </w:r>
            <w:r>
              <w:rPr>
                <w:noProof/>
                <w:webHidden/>
              </w:rPr>
              <w:fldChar w:fldCharType="end"/>
            </w:r>
          </w:hyperlink>
        </w:p>
        <w:p w14:paraId="61F2EF12" w14:textId="5F7D974C" w:rsidR="00505767" w:rsidRDefault="00505767">
          <w:pPr>
            <w:pStyle w:val="Sumrio2"/>
            <w:tabs>
              <w:tab w:val="right" w:leader="dot" w:pos="8828"/>
            </w:tabs>
            <w:rPr>
              <w:rFonts w:eastAsiaTheme="minorEastAsia"/>
              <w:smallCaps w:val="0"/>
              <w:noProof/>
              <w:kern w:val="2"/>
              <w:sz w:val="24"/>
              <w:szCs w:val="24"/>
              <w:lang w:eastAsia="pt-BR"/>
              <w14:ligatures w14:val="standardContextual"/>
            </w:rPr>
          </w:pPr>
          <w:hyperlink w:anchor="_Toc219369283" w:history="1">
            <w:r w:rsidRPr="00F81BED">
              <w:rPr>
                <w:rStyle w:val="Hyperlink"/>
                <w:noProof/>
              </w:rPr>
              <w:t>1.2 Lista de Arquivos</w:t>
            </w:r>
            <w:r>
              <w:rPr>
                <w:noProof/>
                <w:webHidden/>
              </w:rPr>
              <w:tab/>
            </w:r>
            <w:r>
              <w:rPr>
                <w:noProof/>
                <w:webHidden/>
              </w:rPr>
              <w:fldChar w:fldCharType="begin"/>
            </w:r>
            <w:r>
              <w:rPr>
                <w:noProof/>
                <w:webHidden/>
              </w:rPr>
              <w:instrText xml:space="preserve"> PAGEREF _Toc219369283 \h </w:instrText>
            </w:r>
            <w:r>
              <w:rPr>
                <w:noProof/>
                <w:webHidden/>
              </w:rPr>
            </w:r>
            <w:r>
              <w:rPr>
                <w:noProof/>
                <w:webHidden/>
              </w:rPr>
              <w:fldChar w:fldCharType="separate"/>
            </w:r>
            <w:r>
              <w:rPr>
                <w:noProof/>
                <w:webHidden/>
              </w:rPr>
              <w:t>3</w:t>
            </w:r>
            <w:r>
              <w:rPr>
                <w:noProof/>
                <w:webHidden/>
              </w:rPr>
              <w:fldChar w:fldCharType="end"/>
            </w:r>
          </w:hyperlink>
        </w:p>
        <w:p w14:paraId="3FCA788E" w14:textId="695E0AEF" w:rsidR="00505767" w:rsidRDefault="00505767">
          <w:pPr>
            <w:pStyle w:val="Sumrio2"/>
            <w:tabs>
              <w:tab w:val="right" w:leader="dot" w:pos="8828"/>
            </w:tabs>
            <w:rPr>
              <w:rFonts w:eastAsiaTheme="minorEastAsia"/>
              <w:smallCaps w:val="0"/>
              <w:noProof/>
              <w:kern w:val="2"/>
              <w:sz w:val="24"/>
              <w:szCs w:val="24"/>
              <w:lang w:eastAsia="pt-BR"/>
              <w14:ligatures w14:val="standardContextual"/>
            </w:rPr>
          </w:pPr>
          <w:hyperlink w:anchor="_Toc219369284" w:history="1">
            <w:r w:rsidRPr="00F81BED">
              <w:rPr>
                <w:rStyle w:val="Hyperlink"/>
                <w:noProof/>
              </w:rPr>
              <w:t>1.3 Normas técnicas e Referências Bibliográficas</w:t>
            </w:r>
            <w:r>
              <w:rPr>
                <w:noProof/>
                <w:webHidden/>
              </w:rPr>
              <w:tab/>
            </w:r>
            <w:r>
              <w:rPr>
                <w:noProof/>
                <w:webHidden/>
              </w:rPr>
              <w:fldChar w:fldCharType="begin"/>
            </w:r>
            <w:r>
              <w:rPr>
                <w:noProof/>
                <w:webHidden/>
              </w:rPr>
              <w:instrText xml:space="preserve"> PAGEREF _Toc219369284 \h </w:instrText>
            </w:r>
            <w:r>
              <w:rPr>
                <w:noProof/>
                <w:webHidden/>
              </w:rPr>
            </w:r>
            <w:r>
              <w:rPr>
                <w:noProof/>
                <w:webHidden/>
              </w:rPr>
              <w:fldChar w:fldCharType="separate"/>
            </w:r>
            <w:r>
              <w:rPr>
                <w:noProof/>
                <w:webHidden/>
              </w:rPr>
              <w:t>4</w:t>
            </w:r>
            <w:r>
              <w:rPr>
                <w:noProof/>
                <w:webHidden/>
              </w:rPr>
              <w:fldChar w:fldCharType="end"/>
            </w:r>
          </w:hyperlink>
        </w:p>
        <w:p w14:paraId="557FB275" w14:textId="58D9A748" w:rsidR="00505767" w:rsidRDefault="00505767">
          <w:pPr>
            <w:pStyle w:val="Sumrio2"/>
            <w:tabs>
              <w:tab w:val="right" w:leader="dot" w:pos="8828"/>
            </w:tabs>
            <w:rPr>
              <w:rFonts w:eastAsiaTheme="minorEastAsia"/>
              <w:smallCaps w:val="0"/>
              <w:noProof/>
              <w:kern w:val="2"/>
              <w:sz w:val="24"/>
              <w:szCs w:val="24"/>
              <w:lang w:eastAsia="pt-BR"/>
              <w14:ligatures w14:val="standardContextual"/>
            </w:rPr>
          </w:pPr>
          <w:hyperlink w:anchor="_Toc219369285" w:history="1">
            <w:r w:rsidRPr="00F81BED">
              <w:rPr>
                <w:rStyle w:val="Hyperlink"/>
                <w:noProof/>
              </w:rPr>
              <w:t>1.4 Especificações técnicas dos materiais</w:t>
            </w:r>
            <w:r>
              <w:rPr>
                <w:noProof/>
                <w:webHidden/>
              </w:rPr>
              <w:tab/>
            </w:r>
            <w:r>
              <w:rPr>
                <w:noProof/>
                <w:webHidden/>
              </w:rPr>
              <w:fldChar w:fldCharType="begin"/>
            </w:r>
            <w:r>
              <w:rPr>
                <w:noProof/>
                <w:webHidden/>
              </w:rPr>
              <w:instrText xml:space="preserve"> PAGEREF _Toc219369285 \h </w:instrText>
            </w:r>
            <w:r>
              <w:rPr>
                <w:noProof/>
                <w:webHidden/>
              </w:rPr>
            </w:r>
            <w:r>
              <w:rPr>
                <w:noProof/>
                <w:webHidden/>
              </w:rPr>
              <w:fldChar w:fldCharType="separate"/>
            </w:r>
            <w:r>
              <w:rPr>
                <w:noProof/>
                <w:webHidden/>
              </w:rPr>
              <w:t>5</w:t>
            </w:r>
            <w:r>
              <w:rPr>
                <w:noProof/>
                <w:webHidden/>
              </w:rPr>
              <w:fldChar w:fldCharType="end"/>
            </w:r>
          </w:hyperlink>
        </w:p>
        <w:p w14:paraId="1EEE084D" w14:textId="053AEF7F" w:rsidR="00505767" w:rsidRDefault="00505767">
          <w:pPr>
            <w:pStyle w:val="Sumrio1"/>
            <w:tabs>
              <w:tab w:val="right" w:leader="dot" w:pos="8828"/>
            </w:tabs>
            <w:rPr>
              <w:rFonts w:eastAsiaTheme="minorEastAsia"/>
              <w:b w:val="0"/>
              <w:bCs w:val="0"/>
              <w:caps w:val="0"/>
              <w:noProof/>
              <w:kern w:val="2"/>
              <w:sz w:val="24"/>
              <w:szCs w:val="24"/>
              <w:lang w:eastAsia="pt-BR"/>
              <w14:ligatures w14:val="standardContextual"/>
            </w:rPr>
          </w:pPr>
          <w:hyperlink w:anchor="_Toc219369286" w:history="1">
            <w:r w:rsidRPr="00F81BED">
              <w:rPr>
                <w:rStyle w:val="Hyperlink"/>
                <w:noProof/>
              </w:rPr>
              <w:t>2. Considerações gerais de Projeto</w:t>
            </w:r>
            <w:r>
              <w:rPr>
                <w:noProof/>
                <w:webHidden/>
              </w:rPr>
              <w:tab/>
            </w:r>
            <w:r>
              <w:rPr>
                <w:noProof/>
                <w:webHidden/>
              </w:rPr>
              <w:fldChar w:fldCharType="begin"/>
            </w:r>
            <w:r>
              <w:rPr>
                <w:noProof/>
                <w:webHidden/>
              </w:rPr>
              <w:instrText xml:space="preserve"> PAGEREF _Toc219369286 \h </w:instrText>
            </w:r>
            <w:r>
              <w:rPr>
                <w:noProof/>
                <w:webHidden/>
              </w:rPr>
            </w:r>
            <w:r>
              <w:rPr>
                <w:noProof/>
                <w:webHidden/>
              </w:rPr>
              <w:fldChar w:fldCharType="separate"/>
            </w:r>
            <w:r>
              <w:rPr>
                <w:noProof/>
                <w:webHidden/>
              </w:rPr>
              <w:t>6</w:t>
            </w:r>
            <w:r>
              <w:rPr>
                <w:noProof/>
                <w:webHidden/>
              </w:rPr>
              <w:fldChar w:fldCharType="end"/>
            </w:r>
          </w:hyperlink>
        </w:p>
        <w:p w14:paraId="2CC124A0" w14:textId="1ABB67FC" w:rsidR="00505767" w:rsidRDefault="00505767">
          <w:pPr>
            <w:pStyle w:val="Sumrio2"/>
            <w:tabs>
              <w:tab w:val="right" w:leader="dot" w:pos="8828"/>
            </w:tabs>
            <w:rPr>
              <w:rFonts w:eastAsiaTheme="minorEastAsia"/>
              <w:smallCaps w:val="0"/>
              <w:noProof/>
              <w:kern w:val="2"/>
              <w:sz w:val="24"/>
              <w:szCs w:val="24"/>
              <w:lang w:eastAsia="pt-BR"/>
              <w14:ligatures w14:val="standardContextual"/>
            </w:rPr>
          </w:pPr>
          <w:hyperlink w:anchor="_Toc219369287" w:history="1">
            <w:r w:rsidRPr="00F81BED">
              <w:rPr>
                <w:rStyle w:val="Hyperlink"/>
                <w:noProof/>
              </w:rPr>
              <w:t>2.1 Concepção do Projeto</w:t>
            </w:r>
            <w:r>
              <w:rPr>
                <w:noProof/>
                <w:webHidden/>
              </w:rPr>
              <w:tab/>
            </w:r>
            <w:r>
              <w:rPr>
                <w:noProof/>
                <w:webHidden/>
              </w:rPr>
              <w:fldChar w:fldCharType="begin"/>
            </w:r>
            <w:r>
              <w:rPr>
                <w:noProof/>
                <w:webHidden/>
              </w:rPr>
              <w:instrText xml:space="preserve"> PAGEREF _Toc219369287 \h </w:instrText>
            </w:r>
            <w:r>
              <w:rPr>
                <w:noProof/>
                <w:webHidden/>
              </w:rPr>
            </w:r>
            <w:r>
              <w:rPr>
                <w:noProof/>
                <w:webHidden/>
              </w:rPr>
              <w:fldChar w:fldCharType="separate"/>
            </w:r>
            <w:r>
              <w:rPr>
                <w:noProof/>
                <w:webHidden/>
              </w:rPr>
              <w:t>6</w:t>
            </w:r>
            <w:r>
              <w:rPr>
                <w:noProof/>
                <w:webHidden/>
              </w:rPr>
              <w:fldChar w:fldCharType="end"/>
            </w:r>
          </w:hyperlink>
        </w:p>
        <w:p w14:paraId="08A6DFE0" w14:textId="2D8BF736" w:rsidR="00505767" w:rsidRDefault="00505767">
          <w:pPr>
            <w:pStyle w:val="Sumrio2"/>
            <w:tabs>
              <w:tab w:val="right" w:leader="dot" w:pos="8828"/>
            </w:tabs>
            <w:rPr>
              <w:rFonts w:eastAsiaTheme="minorEastAsia"/>
              <w:smallCaps w:val="0"/>
              <w:noProof/>
              <w:kern w:val="2"/>
              <w:sz w:val="24"/>
              <w:szCs w:val="24"/>
              <w:lang w:eastAsia="pt-BR"/>
              <w14:ligatures w14:val="standardContextual"/>
            </w:rPr>
          </w:pPr>
          <w:hyperlink w:anchor="_Toc219369288" w:history="1">
            <w:r w:rsidRPr="00F81BED">
              <w:rPr>
                <w:rStyle w:val="Hyperlink"/>
                <w:noProof/>
              </w:rPr>
              <w:t>2.2 Execução da Estrutura</w:t>
            </w:r>
            <w:r>
              <w:rPr>
                <w:noProof/>
                <w:webHidden/>
              </w:rPr>
              <w:tab/>
            </w:r>
            <w:r>
              <w:rPr>
                <w:noProof/>
                <w:webHidden/>
              </w:rPr>
              <w:fldChar w:fldCharType="begin"/>
            </w:r>
            <w:r>
              <w:rPr>
                <w:noProof/>
                <w:webHidden/>
              </w:rPr>
              <w:instrText xml:space="preserve"> PAGEREF _Toc219369288 \h </w:instrText>
            </w:r>
            <w:r>
              <w:rPr>
                <w:noProof/>
                <w:webHidden/>
              </w:rPr>
            </w:r>
            <w:r>
              <w:rPr>
                <w:noProof/>
                <w:webHidden/>
              </w:rPr>
              <w:fldChar w:fldCharType="separate"/>
            </w:r>
            <w:r>
              <w:rPr>
                <w:noProof/>
                <w:webHidden/>
              </w:rPr>
              <w:t>7</w:t>
            </w:r>
            <w:r>
              <w:rPr>
                <w:noProof/>
                <w:webHidden/>
              </w:rPr>
              <w:fldChar w:fldCharType="end"/>
            </w:r>
          </w:hyperlink>
        </w:p>
        <w:p w14:paraId="04E74E60" w14:textId="6DF0DF7C" w:rsidR="00505767" w:rsidRDefault="00505767">
          <w:pPr>
            <w:pStyle w:val="Sumrio1"/>
            <w:tabs>
              <w:tab w:val="right" w:leader="dot" w:pos="8828"/>
            </w:tabs>
            <w:rPr>
              <w:rFonts w:eastAsiaTheme="minorEastAsia"/>
              <w:b w:val="0"/>
              <w:bCs w:val="0"/>
              <w:caps w:val="0"/>
              <w:noProof/>
              <w:kern w:val="2"/>
              <w:sz w:val="24"/>
              <w:szCs w:val="24"/>
              <w:lang w:eastAsia="pt-BR"/>
              <w14:ligatures w14:val="standardContextual"/>
            </w:rPr>
          </w:pPr>
          <w:hyperlink w:anchor="_Toc219369289" w:history="1">
            <w:r w:rsidRPr="00F81BED">
              <w:rPr>
                <w:rStyle w:val="Hyperlink"/>
                <w:noProof/>
              </w:rPr>
              <w:t>3. Análise Estrutural e Dimensionamento</w:t>
            </w:r>
            <w:r>
              <w:rPr>
                <w:noProof/>
                <w:webHidden/>
              </w:rPr>
              <w:tab/>
            </w:r>
            <w:r>
              <w:rPr>
                <w:noProof/>
                <w:webHidden/>
              </w:rPr>
              <w:fldChar w:fldCharType="begin"/>
            </w:r>
            <w:r>
              <w:rPr>
                <w:noProof/>
                <w:webHidden/>
              </w:rPr>
              <w:instrText xml:space="preserve"> PAGEREF _Toc219369289 \h </w:instrText>
            </w:r>
            <w:r>
              <w:rPr>
                <w:noProof/>
                <w:webHidden/>
              </w:rPr>
            </w:r>
            <w:r>
              <w:rPr>
                <w:noProof/>
                <w:webHidden/>
              </w:rPr>
              <w:fldChar w:fldCharType="separate"/>
            </w:r>
            <w:r>
              <w:rPr>
                <w:noProof/>
                <w:webHidden/>
              </w:rPr>
              <w:t>10</w:t>
            </w:r>
            <w:r>
              <w:rPr>
                <w:noProof/>
                <w:webHidden/>
              </w:rPr>
              <w:fldChar w:fldCharType="end"/>
            </w:r>
          </w:hyperlink>
        </w:p>
        <w:p w14:paraId="38B65C9E" w14:textId="2BDD331B" w:rsidR="00505767" w:rsidRDefault="00505767">
          <w:pPr>
            <w:pStyle w:val="Sumrio2"/>
            <w:tabs>
              <w:tab w:val="right" w:leader="dot" w:pos="8828"/>
            </w:tabs>
            <w:rPr>
              <w:rFonts w:eastAsiaTheme="minorEastAsia"/>
              <w:smallCaps w:val="0"/>
              <w:noProof/>
              <w:kern w:val="2"/>
              <w:sz w:val="24"/>
              <w:szCs w:val="24"/>
              <w:lang w:eastAsia="pt-BR"/>
              <w14:ligatures w14:val="standardContextual"/>
            </w:rPr>
          </w:pPr>
          <w:hyperlink w:anchor="_Toc219369290" w:history="1">
            <w:r w:rsidRPr="00F81BED">
              <w:rPr>
                <w:rStyle w:val="Hyperlink"/>
                <w:noProof/>
              </w:rPr>
              <w:t>3.1 Modelo de Análise</w:t>
            </w:r>
            <w:r>
              <w:rPr>
                <w:noProof/>
                <w:webHidden/>
              </w:rPr>
              <w:tab/>
            </w:r>
            <w:r>
              <w:rPr>
                <w:noProof/>
                <w:webHidden/>
              </w:rPr>
              <w:fldChar w:fldCharType="begin"/>
            </w:r>
            <w:r>
              <w:rPr>
                <w:noProof/>
                <w:webHidden/>
              </w:rPr>
              <w:instrText xml:space="preserve"> PAGEREF _Toc219369290 \h </w:instrText>
            </w:r>
            <w:r>
              <w:rPr>
                <w:noProof/>
                <w:webHidden/>
              </w:rPr>
            </w:r>
            <w:r>
              <w:rPr>
                <w:noProof/>
                <w:webHidden/>
              </w:rPr>
              <w:fldChar w:fldCharType="separate"/>
            </w:r>
            <w:r>
              <w:rPr>
                <w:noProof/>
                <w:webHidden/>
              </w:rPr>
              <w:t>10</w:t>
            </w:r>
            <w:r>
              <w:rPr>
                <w:noProof/>
                <w:webHidden/>
              </w:rPr>
              <w:fldChar w:fldCharType="end"/>
            </w:r>
          </w:hyperlink>
        </w:p>
        <w:p w14:paraId="470BE587" w14:textId="3A0EC25B" w:rsidR="00505767" w:rsidRDefault="00505767">
          <w:pPr>
            <w:pStyle w:val="Sumrio2"/>
            <w:tabs>
              <w:tab w:val="right" w:leader="dot" w:pos="8828"/>
            </w:tabs>
            <w:rPr>
              <w:rFonts w:eastAsiaTheme="minorEastAsia"/>
              <w:smallCaps w:val="0"/>
              <w:noProof/>
              <w:kern w:val="2"/>
              <w:sz w:val="24"/>
              <w:szCs w:val="24"/>
              <w:lang w:eastAsia="pt-BR"/>
              <w14:ligatures w14:val="standardContextual"/>
            </w:rPr>
          </w:pPr>
          <w:hyperlink w:anchor="_Toc219369291" w:history="1">
            <w:r w:rsidRPr="00F81BED">
              <w:rPr>
                <w:rStyle w:val="Hyperlink"/>
                <w:noProof/>
              </w:rPr>
              <w:t>3.2 Ações, combinações de carregamento e parâmetros de cálculo</w:t>
            </w:r>
            <w:r>
              <w:rPr>
                <w:noProof/>
                <w:webHidden/>
              </w:rPr>
              <w:tab/>
            </w:r>
            <w:r>
              <w:rPr>
                <w:noProof/>
                <w:webHidden/>
              </w:rPr>
              <w:fldChar w:fldCharType="begin"/>
            </w:r>
            <w:r>
              <w:rPr>
                <w:noProof/>
                <w:webHidden/>
              </w:rPr>
              <w:instrText xml:space="preserve"> PAGEREF _Toc219369291 \h </w:instrText>
            </w:r>
            <w:r>
              <w:rPr>
                <w:noProof/>
                <w:webHidden/>
              </w:rPr>
            </w:r>
            <w:r>
              <w:rPr>
                <w:noProof/>
                <w:webHidden/>
              </w:rPr>
              <w:fldChar w:fldCharType="separate"/>
            </w:r>
            <w:r>
              <w:rPr>
                <w:noProof/>
                <w:webHidden/>
              </w:rPr>
              <w:t>12</w:t>
            </w:r>
            <w:r>
              <w:rPr>
                <w:noProof/>
                <w:webHidden/>
              </w:rPr>
              <w:fldChar w:fldCharType="end"/>
            </w:r>
          </w:hyperlink>
        </w:p>
        <w:p w14:paraId="2E713480" w14:textId="181E28BA" w:rsidR="00505767" w:rsidRDefault="00505767">
          <w:pPr>
            <w:pStyle w:val="Sumrio2"/>
            <w:tabs>
              <w:tab w:val="right" w:leader="dot" w:pos="8828"/>
            </w:tabs>
            <w:rPr>
              <w:rFonts w:eastAsiaTheme="minorEastAsia"/>
              <w:smallCaps w:val="0"/>
              <w:noProof/>
              <w:kern w:val="2"/>
              <w:sz w:val="24"/>
              <w:szCs w:val="24"/>
              <w:lang w:eastAsia="pt-BR"/>
              <w14:ligatures w14:val="standardContextual"/>
            </w:rPr>
          </w:pPr>
          <w:hyperlink w:anchor="_Toc219369292" w:history="1">
            <w:r w:rsidRPr="00F81BED">
              <w:rPr>
                <w:rStyle w:val="Hyperlink"/>
                <w:noProof/>
              </w:rPr>
              <w:t>3.3 Esforços resultantes e Dimensionamento da Armação</w:t>
            </w:r>
            <w:r>
              <w:rPr>
                <w:noProof/>
                <w:webHidden/>
              </w:rPr>
              <w:tab/>
            </w:r>
            <w:r>
              <w:rPr>
                <w:noProof/>
                <w:webHidden/>
              </w:rPr>
              <w:fldChar w:fldCharType="begin"/>
            </w:r>
            <w:r>
              <w:rPr>
                <w:noProof/>
                <w:webHidden/>
              </w:rPr>
              <w:instrText xml:space="preserve"> PAGEREF _Toc219369292 \h </w:instrText>
            </w:r>
            <w:r>
              <w:rPr>
                <w:noProof/>
                <w:webHidden/>
              </w:rPr>
            </w:r>
            <w:r>
              <w:rPr>
                <w:noProof/>
                <w:webHidden/>
              </w:rPr>
              <w:fldChar w:fldCharType="separate"/>
            </w:r>
            <w:r>
              <w:rPr>
                <w:noProof/>
                <w:webHidden/>
              </w:rPr>
              <w:t>17</w:t>
            </w:r>
            <w:r>
              <w:rPr>
                <w:noProof/>
                <w:webHidden/>
              </w:rPr>
              <w:fldChar w:fldCharType="end"/>
            </w:r>
          </w:hyperlink>
        </w:p>
        <w:p w14:paraId="47F7DEC7" w14:textId="08BC9994" w:rsidR="00505767" w:rsidRDefault="00505767">
          <w:pPr>
            <w:pStyle w:val="Sumrio3"/>
            <w:tabs>
              <w:tab w:val="right" w:leader="dot" w:pos="8828"/>
            </w:tabs>
            <w:rPr>
              <w:rFonts w:asciiTheme="minorHAnsi" w:eastAsiaTheme="minorEastAsia" w:hAnsiTheme="minorHAnsi" w:cstheme="minorBidi"/>
              <w:bCs w:val="0"/>
              <w:noProof/>
              <w:kern w:val="2"/>
              <w:szCs w:val="24"/>
              <w14:ligatures w14:val="standardContextual"/>
            </w:rPr>
          </w:pPr>
          <w:hyperlink w:anchor="_Toc219369293" w:history="1">
            <w:r w:rsidRPr="00F81BED">
              <w:rPr>
                <w:rStyle w:val="Hyperlink"/>
                <w:noProof/>
              </w:rPr>
              <w:t>3.3.1 Estrutura do poço de sucção e caixas de entrada/saída</w:t>
            </w:r>
            <w:r>
              <w:rPr>
                <w:noProof/>
                <w:webHidden/>
              </w:rPr>
              <w:tab/>
            </w:r>
            <w:r>
              <w:rPr>
                <w:noProof/>
                <w:webHidden/>
              </w:rPr>
              <w:fldChar w:fldCharType="begin"/>
            </w:r>
            <w:r>
              <w:rPr>
                <w:noProof/>
                <w:webHidden/>
              </w:rPr>
              <w:instrText xml:space="preserve"> PAGEREF _Toc219369293 \h </w:instrText>
            </w:r>
            <w:r>
              <w:rPr>
                <w:noProof/>
                <w:webHidden/>
              </w:rPr>
            </w:r>
            <w:r>
              <w:rPr>
                <w:noProof/>
                <w:webHidden/>
              </w:rPr>
              <w:fldChar w:fldCharType="separate"/>
            </w:r>
            <w:r>
              <w:rPr>
                <w:noProof/>
                <w:webHidden/>
              </w:rPr>
              <w:t>17</w:t>
            </w:r>
            <w:r>
              <w:rPr>
                <w:noProof/>
                <w:webHidden/>
              </w:rPr>
              <w:fldChar w:fldCharType="end"/>
            </w:r>
          </w:hyperlink>
        </w:p>
        <w:p w14:paraId="0B2A4EB0" w14:textId="6689BF2A" w:rsidR="00505767" w:rsidRDefault="00505767">
          <w:pPr>
            <w:pStyle w:val="Sumrio3"/>
            <w:tabs>
              <w:tab w:val="right" w:leader="dot" w:pos="8828"/>
            </w:tabs>
            <w:rPr>
              <w:rFonts w:asciiTheme="minorHAnsi" w:eastAsiaTheme="minorEastAsia" w:hAnsiTheme="minorHAnsi" w:cstheme="minorBidi"/>
              <w:bCs w:val="0"/>
              <w:noProof/>
              <w:kern w:val="2"/>
              <w:szCs w:val="24"/>
              <w14:ligatures w14:val="standardContextual"/>
            </w:rPr>
          </w:pPr>
          <w:hyperlink w:anchor="_Toc219369294" w:history="1">
            <w:r w:rsidRPr="00F81BED">
              <w:rPr>
                <w:rStyle w:val="Hyperlink"/>
                <w:noProof/>
              </w:rPr>
              <w:t>3.3.2 Abrigo do Gerador</w:t>
            </w:r>
            <w:r>
              <w:rPr>
                <w:noProof/>
                <w:webHidden/>
              </w:rPr>
              <w:tab/>
            </w:r>
            <w:r>
              <w:rPr>
                <w:noProof/>
                <w:webHidden/>
              </w:rPr>
              <w:fldChar w:fldCharType="begin"/>
            </w:r>
            <w:r>
              <w:rPr>
                <w:noProof/>
                <w:webHidden/>
              </w:rPr>
              <w:instrText xml:space="preserve"> PAGEREF _Toc219369294 \h </w:instrText>
            </w:r>
            <w:r>
              <w:rPr>
                <w:noProof/>
                <w:webHidden/>
              </w:rPr>
            </w:r>
            <w:r>
              <w:rPr>
                <w:noProof/>
                <w:webHidden/>
              </w:rPr>
              <w:fldChar w:fldCharType="separate"/>
            </w:r>
            <w:r>
              <w:rPr>
                <w:noProof/>
                <w:webHidden/>
              </w:rPr>
              <w:t>19</w:t>
            </w:r>
            <w:r>
              <w:rPr>
                <w:noProof/>
                <w:webHidden/>
              </w:rPr>
              <w:fldChar w:fldCharType="end"/>
            </w:r>
          </w:hyperlink>
        </w:p>
        <w:p w14:paraId="711979F8" w14:textId="00C37532" w:rsidR="00505767" w:rsidRDefault="00505767">
          <w:pPr>
            <w:pStyle w:val="Sumrio2"/>
            <w:tabs>
              <w:tab w:val="right" w:leader="dot" w:pos="8828"/>
            </w:tabs>
            <w:rPr>
              <w:rFonts w:eastAsiaTheme="minorEastAsia"/>
              <w:smallCaps w:val="0"/>
              <w:noProof/>
              <w:kern w:val="2"/>
              <w:sz w:val="24"/>
              <w:szCs w:val="24"/>
              <w:lang w:eastAsia="pt-BR"/>
              <w14:ligatures w14:val="standardContextual"/>
            </w:rPr>
          </w:pPr>
          <w:hyperlink w:anchor="_Toc219369295" w:history="1">
            <w:r w:rsidRPr="00F81BED">
              <w:rPr>
                <w:rStyle w:val="Hyperlink"/>
                <w:noProof/>
              </w:rPr>
              <w:t>3.5 Verificação da Capacidade de carga do solo</w:t>
            </w:r>
            <w:r>
              <w:rPr>
                <w:noProof/>
                <w:webHidden/>
              </w:rPr>
              <w:tab/>
            </w:r>
            <w:r>
              <w:rPr>
                <w:noProof/>
                <w:webHidden/>
              </w:rPr>
              <w:fldChar w:fldCharType="begin"/>
            </w:r>
            <w:r>
              <w:rPr>
                <w:noProof/>
                <w:webHidden/>
              </w:rPr>
              <w:instrText xml:space="preserve"> PAGEREF _Toc219369295 \h </w:instrText>
            </w:r>
            <w:r>
              <w:rPr>
                <w:noProof/>
                <w:webHidden/>
              </w:rPr>
            </w:r>
            <w:r>
              <w:rPr>
                <w:noProof/>
                <w:webHidden/>
              </w:rPr>
              <w:fldChar w:fldCharType="separate"/>
            </w:r>
            <w:r>
              <w:rPr>
                <w:noProof/>
                <w:webHidden/>
              </w:rPr>
              <w:t>21</w:t>
            </w:r>
            <w:r>
              <w:rPr>
                <w:noProof/>
                <w:webHidden/>
              </w:rPr>
              <w:fldChar w:fldCharType="end"/>
            </w:r>
          </w:hyperlink>
        </w:p>
        <w:p w14:paraId="79691C98" w14:textId="1F6B93DA" w:rsidR="00505767" w:rsidRDefault="00505767">
          <w:pPr>
            <w:pStyle w:val="Sumrio1"/>
            <w:tabs>
              <w:tab w:val="right" w:leader="dot" w:pos="8828"/>
            </w:tabs>
            <w:rPr>
              <w:rFonts w:eastAsiaTheme="minorEastAsia"/>
              <w:b w:val="0"/>
              <w:bCs w:val="0"/>
              <w:caps w:val="0"/>
              <w:noProof/>
              <w:kern w:val="2"/>
              <w:sz w:val="24"/>
              <w:szCs w:val="24"/>
              <w:lang w:eastAsia="pt-BR"/>
              <w14:ligatures w14:val="standardContextual"/>
            </w:rPr>
          </w:pPr>
          <w:hyperlink w:anchor="_Toc219369296" w:history="1">
            <w:r w:rsidRPr="00F81BED">
              <w:rPr>
                <w:rStyle w:val="Hyperlink"/>
                <w:noProof/>
              </w:rPr>
              <w:t>4. Considerações Finais</w:t>
            </w:r>
            <w:r>
              <w:rPr>
                <w:noProof/>
                <w:webHidden/>
              </w:rPr>
              <w:tab/>
            </w:r>
            <w:r>
              <w:rPr>
                <w:noProof/>
                <w:webHidden/>
              </w:rPr>
              <w:fldChar w:fldCharType="begin"/>
            </w:r>
            <w:r>
              <w:rPr>
                <w:noProof/>
                <w:webHidden/>
              </w:rPr>
              <w:instrText xml:space="preserve"> PAGEREF _Toc219369296 \h </w:instrText>
            </w:r>
            <w:r>
              <w:rPr>
                <w:noProof/>
                <w:webHidden/>
              </w:rPr>
            </w:r>
            <w:r>
              <w:rPr>
                <w:noProof/>
                <w:webHidden/>
              </w:rPr>
              <w:fldChar w:fldCharType="separate"/>
            </w:r>
            <w:r>
              <w:rPr>
                <w:noProof/>
                <w:webHidden/>
              </w:rPr>
              <w:t>22</w:t>
            </w:r>
            <w:r>
              <w:rPr>
                <w:noProof/>
                <w:webHidden/>
              </w:rPr>
              <w:fldChar w:fldCharType="end"/>
            </w:r>
          </w:hyperlink>
        </w:p>
        <w:p w14:paraId="6D1217DE" w14:textId="507AFD03" w:rsidR="00B605ED" w:rsidRDefault="00B605ED" w:rsidP="00B605ED">
          <w:pPr>
            <w:rPr>
              <w:b/>
              <w:bCs/>
            </w:rPr>
          </w:pPr>
          <w:r>
            <w:rPr>
              <w:rFonts w:asciiTheme="minorHAnsi" w:hAnsiTheme="minorHAnsi" w:cstheme="minorHAnsi"/>
              <w:b/>
              <w:bCs/>
              <w:caps/>
              <w:sz w:val="20"/>
            </w:rPr>
            <w:fldChar w:fldCharType="end"/>
          </w:r>
        </w:p>
      </w:sdtContent>
    </w:sdt>
    <w:p w14:paraId="6A2A8446" w14:textId="77777777" w:rsidR="00B605ED" w:rsidRDefault="00B605ED" w:rsidP="00B605ED">
      <w:pPr>
        <w:pStyle w:val="Ttulo1"/>
      </w:pPr>
    </w:p>
    <w:p w14:paraId="7C216F88" w14:textId="77777777" w:rsidR="00B605ED" w:rsidRDefault="00B605ED" w:rsidP="00B605ED"/>
    <w:p w14:paraId="29C0A925" w14:textId="77777777" w:rsidR="00B605ED" w:rsidRDefault="00B605ED" w:rsidP="00B605ED"/>
    <w:p w14:paraId="5F25CA47" w14:textId="77777777" w:rsidR="00B605ED" w:rsidRDefault="00B605ED" w:rsidP="00B605ED"/>
    <w:p w14:paraId="47CDFDD4" w14:textId="77777777" w:rsidR="00B605ED" w:rsidRDefault="00B605ED" w:rsidP="00B605ED"/>
    <w:p w14:paraId="448F8768" w14:textId="77777777" w:rsidR="00B605ED" w:rsidRDefault="00B605ED" w:rsidP="00B605ED"/>
    <w:p w14:paraId="514A6F01" w14:textId="77777777" w:rsidR="00B605ED" w:rsidRDefault="00B605ED" w:rsidP="00B605ED"/>
    <w:p w14:paraId="2F916B7B" w14:textId="77777777" w:rsidR="00B605ED" w:rsidRDefault="00B605ED" w:rsidP="00B605ED"/>
    <w:p w14:paraId="78D519A8" w14:textId="77777777" w:rsidR="00B605ED" w:rsidRDefault="00B605ED" w:rsidP="00B605ED"/>
    <w:p w14:paraId="22464947" w14:textId="77777777" w:rsidR="00B605ED" w:rsidRDefault="00B605ED" w:rsidP="00B605ED"/>
    <w:p w14:paraId="7D75FD62" w14:textId="77777777" w:rsidR="00B605ED" w:rsidRDefault="00B605ED" w:rsidP="00B605ED"/>
    <w:p w14:paraId="5EF3D5D5" w14:textId="77777777" w:rsidR="00B605ED" w:rsidRDefault="00B605ED" w:rsidP="00B605ED"/>
    <w:p w14:paraId="1DBCD356" w14:textId="77777777" w:rsidR="00B605ED" w:rsidRDefault="00B605ED" w:rsidP="00B605ED"/>
    <w:p w14:paraId="24C2B1D4" w14:textId="77777777" w:rsidR="00B605ED" w:rsidRDefault="00B605ED" w:rsidP="00B605ED"/>
    <w:p w14:paraId="1F8EA7AC" w14:textId="77777777" w:rsidR="00B605ED" w:rsidRDefault="00B605ED" w:rsidP="00B605ED"/>
    <w:p w14:paraId="6C370347" w14:textId="77777777" w:rsidR="00B605ED" w:rsidRDefault="00B605ED" w:rsidP="00B605ED"/>
    <w:p w14:paraId="15BEB87B" w14:textId="77777777" w:rsidR="00B605ED" w:rsidRDefault="00B605ED" w:rsidP="00B605ED">
      <w:pPr>
        <w:pStyle w:val="Ttulo1"/>
      </w:pPr>
      <w:bookmarkStart w:id="0" w:name="_Toc219369281"/>
      <w:r w:rsidRPr="00FD0082">
        <w:lastRenderedPageBreak/>
        <w:t>1.</w:t>
      </w:r>
      <w:r>
        <w:t xml:space="preserve"> Introdução</w:t>
      </w:r>
      <w:bookmarkEnd w:id="0"/>
    </w:p>
    <w:p w14:paraId="50B7FF67" w14:textId="77777777" w:rsidR="00B605ED" w:rsidRDefault="00B605ED" w:rsidP="00B605ED"/>
    <w:p w14:paraId="3DCDFF84" w14:textId="77777777" w:rsidR="00B605ED" w:rsidRDefault="00B605ED" w:rsidP="00B605ED">
      <w:pPr>
        <w:pStyle w:val="Ttulo2"/>
      </w:pPr>
      <w:bookmarkStart w:id="1" w:name="_Toc219369282"/>
      <w:r>
        <w:t>1.1 Escopo</w:t>
      </w:r>
      <w:bookmarkEnd w:id="1"/>
    </w:p>
    <w:p w14:paraId="22D0306A" w14:textId="77777777" w:rsidR="00B605ED" w:rsidRPr="0038259F" w:rsidRDefault="00B605ED" w:rsidP="00B605ED">
      <w:pPr>
        <w:spacing w:before="240" w:after="240" w:line="360" w:lineRule="auto"/>
        <w:ind w:firstLine="567"/>
        <w:jc w:val="both"/>
        <w:rPr>
          <w:rFonts w:ascii="Cambria Math" w:hAnsi="Cambria Math"/>
          <w:highlight w:val="yellow"/>
        </w:rPr>
      </w:pPr>
      <w:r w:rsidRPr="0038259F">
        <w:rPr>
          <w:rFonts w:ascii="Cambria Math" w:hAnsi="Cambria Math"/>
          <w:color w:val="222222"/>
        </w:rPr>
        <w:t>Este memorial tem como objetivo apresentar e descrever as principais especificações e processos referentes ao Projeto Executivo Estrutural em questão. Serão abordadas tanto as questões referentes à concepção da estrutura bem como detalhes executivos e especificações técnicas e parâmetros de dimensionamento.</w:t>
      </w:r>
    </w:p>
    <w:p w14:paraId="27DE1499" w14:textId="77777777" w:rsidR="00B605ED" w:rsidRPr="0038259F" w:rsidRDefault="00B605ED" w:rsidP="00B605ED">
      <w:pPr>
        <w:spacing w:before="240" w:after="240" w:line="360" w:lineRule="auto"/>
        <w:ind w:firstLine="567"/>
        <w:jc w:val="both"/>
        <w:rPr>
          <w:rFonts w:ascii="Cambria Math" w:hAnsi="Cambria Math"/>
        </w:rPr>
      </w:pPr>
      <w:r w:rsidRPr="0038259F">
        <w:rPr>
          <w:rFonts w:ascii="Cambria Math" w:hAnsi="Cambria Math"/>
        </w:rPr>
        <w:t>É importante destacar que este memorial descritivo é um complemento do Projeto Executivo Estrutural e deve ser analisado em conjunto com as pranchas gráficas para o completo entendimento.</w:t>
      </w:r>
    </w:p>
    <w:p w14:paraId="0DC8ED01" w14:textId="77777777" w:rsidR="00B605ED" w:rsidRPr="0038259F" w:rsidRDefault="00B605ED" w:rsidP="00B605ED">
      <w:pPr>
        <w:spacing w:line="360" w:lineRule="auto"/>
        <w:ind w:firstLine="708"/>
        <w:jc w:val="both"/>
        <w:rPr>
          <w:rFonts w:ascii="Cambria Math" w:hAnsi="Cambria Math"/>
        </w:rPr>
      </w:pPr>
      <w:r w:rsidRPr="0038259F">
        <w:rPr>
          <w:rFonts w:ascii="Cambria Math" w:hAnsi="Cambria Math"/>
          <w:lang w:eastAsia="en-US"/>
        </w:rPr>
        <w:t>Ressalta-se que tanto este memorial quanto as peças gráficas devem ser devidamente conferidas quanto à sua revisão para que não haja o risco de serem utilizados arquivos inválidos ou desatualizados.</w:t>
      </w:r>
    </w:p>
    <w:p w14:paraId="7038F469" w14:textId="77777777" w:rsidR="00B605ED" w:rsidRDefault="00B605ED" w:rsidP="00B605ED">
      <w:pPr>
        <w:pStyle w:val="Ttulo2"/>
      </w:pPr>
      <w:bookmarkStart w:id="2" w:name="_Toc219369283"/>
      <w:r>
        <w:t>1.2 Lista de Arquivos</w:t>
      </w:r>
      <w:bookmarkEnd w:id="2"/>
    </w:p>
    <w:p w14:paraId="54055110" w14:textId="77777777" w:rsidR="00B605ED" w:rsidRDefault="00B605ED" w:rsidP="00B605ED"/>
    <w:p w14:paraId="6B03A275" w14:textId="77777777" w:rsidR="00B605ED" w:rsidRDefault="00B605ED" w:rsidP="00B605ED">
      <w:pPr>
        <w:spacing w:line="360" w:lineRule="auto"/>
        <w:jc w:val="both"/>
        <w:rPr>
          <w:lang w:eastAsia="en-US"/>
        </w:rPr>
      </w:pPr>
      <w:r w:rsidRPr="00C3191C">
        <w:rPr>
          <w:u w:val="single"/>
          <w:lang w:eastAsia="en-US"/>
        </w:rPr>
        <w:t>Lista de Projetos usados como base para o Projeto Estrutural</w:t>
      </w:r>
      <w:r>
        <w:rPr>
          <w:lang w:eastAsia="en-US"/>
        </w:rPr>
        <w:t>:</w:t>
      </w:r>
    </w:p>
    <w:p w14:paraId="057C65EF" w14:textId="5635F6F0" w:rsidR="00B605ED" w:rsidRPr="006776E7" w:rsidRDefault="00B605ED" w:rsidP="00B605ED">
      <w:pPr>
        <w:spacing w:line="360" w:lineRule="auto"/>
        <w:jc w:val="both"/>
        <w:rPr>
          <w:sz w:val="20"/>
          <w:szCs w:val="16"/>
          <w:lang w:eastAsia="en-US"/>
        </w:rPr>
      </w:pPr>
      <w:r w:rsidRPr="006776E7">
        <w:rPr>
          <w:b/>
          <w:sz w:val="20"/>
          <w:szCs w:val="16"/>
        </w:rPr>
        <w:t>PROJETO HIDRÁULICO</w:t>
      </w:r>
      <w:r w:rsidRPr="006776E7">
        <w:rPr>
          <w:sz w:val="20"/>
          <w:szCs w:val="16"/>
          <w:lang w:eastAsia="en-US"/>
        </w:rPr>
        <w:t xml:space="preserve"> </w:t>
      </w:r>
      <w:r w:rsidRPr="006776E7">
        <w:rPr>
          <w:b/>
          <w:sz w:val="20"/>
          <w:szCs w:val="16"/>
          <w:lang w:eastAsia="en-US"/>
        </w:rPr>
        <w:t>DA EE</w:t>
      </w:r>
      <w:r w:rsidR="002E7CCC">
        <w:rPr>
          <w:b/>
          <w:sz w:val="20"/>
          <w:szCs w:val="16"/>
          <w:lang w:eastAsia="en-US"/>
        </w:rPr>
        <w:t xml:space="preserve">E Bacia </w:t>
      </w:r>
      <w:r w:rsidR="00C74DD0">
        <w:rPr>
          <w:b/>
          <w:sz w:val="20"/>
          <w:szCs w:val="16"/>
          <w:lang w:eastAsia="en-US"/>
        </w:rPr>
        <w:t>A</w:t>
      </w:r>
      <w:r w:rsidRPr="006776E7">
        <w:rPr>
          <w:sz w:val="20"/>
          <w:szCs w:val="16"/>
          <w:lang w:eastAsia="en-US"/>
        </w:rPr>
        <w:t xml:space="preserve"> – Autor: </w:t>
      </w:r>
      <w:r w:rsidRPr="006776E7">
        <w:rPr>
          <w:i/>
          <w:iCs/>
          <w:sz w:val="20"/>
          <w:szCs w:val="16"/>
        </w:rPr>
        <w:t xml:space="preserve">George Cunha – ARCO PROJETOS </w:t>
      </w:r>
    </w:p>
    <w:p w14:paraId="105F2605" w14:textId="77777777" w:rsidR="00B605ED" w:rsidRPr="006776E7" w:rsidRDefault="00B605ED" w:rsidP="00B605ED">
      <w:pPr>
        <w:spacing w:line="360" w:lineRule="auto"/>
        <w:jc w:val="both"/>
      </w:pPr>
      <w:r w:rsidRPr="006776E7">
        <w:t>Pranchas:</w:t>
      </w:r>
    </w:p>
    <w:p w14:paraId="2D423707" w14:textId="77777777" w:rsidR="00B605ED" w:rsidRPr="006776E7" w:rsidRDefault="00B605ED" w:rsidP="00B605ED">
      <w:pPr>
        <w:spacing w:line="360" w:lineRule="auto"/>
        <w:jc w:val="both"/>
        <w:rPr>
          <w:sz w:val="20"/>
          <w:szCs w:val="16"/>
          <w:lang w:eastAsia="en-US"/>
        </w:rPr>
      </w:pPr>
      <w:r w:rsidRPr="006776E7">
        <w:rPr>
          <w:sz w:val="20"/>
          <w:szCs w:val="16"/>
        </w:rPr>
        <w:t>01/01</w:t>
      </w:r>
      <w:r w:rsidRPr="006776E7">
        <w:rPr>
          <w:sz w:val="20"/>
          <w:szCs w:val="16"/>
          <w:lang w:eastAsia="en-US"/>
        </w:rPr>
        <w:t xml:space="preserve"> – </w:t>
      </w:r>
      <w:r w:rsidRPr="006776E7">
        <w:rPr>
          <w:sz w:val="20"/>
          <w:szCs w:val="16"/>
        </w:rPr>
        <w:t>PLANTA BAIXA, CORTES E FACHADA, PLANTA DE LOCAÇÃO</w:t>
      </w:r>
    </w:p>
    <w:p w14:paraId="6045DDA2" w14:textId="77777777" w:rsidR="00B605ED" w:rsidRPr="006776E7" w:rsidRDefault="00B605ED" w:rsidP="00B605ED">
      <w:pPr>
        <w:spacing w:line="360" w:lineRule="auto"/>
        <w:jc w:val="both"/>
        <w:rPr>
          <w:sz w:val="22"/>
          <w:szCs w:val="18"/>
        </w:rPr>
      </w:pPr>
      <w:r w:rsidRPr="006776E7">
        <w:rPr>
          <w:sz w:val="22"/>
          <w:szCs w:val="18"/>
        </w:rPr>
        <w:t>Arquivos Digitais:</w:t>
      </w:r>
    </w:p>
    <w:p w14:paraId="735484BD" w14:textId="291D9772" w:rsidR="00B605ED" w:rsidRDefault="004961C8" w:rsidP="00B605ED">
      <w:pPr>
        <w:jc w:val="both"/>
        <w:rPr>
          <w:sz w:val="22"/>
          <w:szCs w:val="18"/>
          <w:u w:val="single"/>
        </w:rPr>
      </w:pPr>
      <w:r w:rsidRPr="004961C8">
        <w:rPr>
          <w:sz w:val="22"/>
          <w:szCs w:val="18"/>
          <w:u w:val="single"/>
        </w:rPr>
        <w:t>13-14-EE01-BaciaA-Uirauna</w:t>
      </w:r>
      <w:r w:rsidR="00104BE4" w:rsidRPr="00104BE4">
        <w:rPr>
          <w:sz w:val="22"/>
          <w:szCs w:val="18"/>
          <w:u w:val="single"/>
        </w:rPr>
        <w:t>-Uirauna</w:t>
      </w:r>
      <w:r w:rsidR="00B605ED" w:rsidRPr="006776E7">
        <w:rPr>
          <w:sz w:val="22"/>
          <w:szCs w:val="18"/>
          <w:u w:val="single"/>
        </w:rPr>
        <w:t>.dwg</w:t>
      </w:r>
    </w:p>
    <w:p w14:paraId="0C752E4A" w14:textId="77777777" w:rsidR="00B605ED" w:rsidRDefault="00B605ED" w:rsidP="00B605ED">
      <w:pPr>
        <w:jc w:val="both"/>
        <w:rPr>
          <w:szCs w:val="22"/>
          <w:u w:val="single"/>
        </w:rPr>
      </w:pPr>
    </w:p>
    <w:p w14:paraId="4BD3010C" w14:textId="77777777" w:rsidR="002E7CCC" w:rsidRDefault="002E7CCC" w:rsidP="00B605ED">
      <w:pPr>
        <w:jc w:val="both"/>
        <w:rPr>
          <w:szCs w:val="22"/>
          <w:u w:val="single"/>
        </w:rPr>
      </w:pPr>
    </w:p>
    <w:p w14:paraId="2A73B8B6" w14:textId="77777777" w:rsidR="002E7CCC" w:rsidRDefault="002E7CCC" w:rsidP="00B605ED">
      <w:pPr>
        <w:jc w:val="both"/>
        <w:rPr>
          <w:szCs w:val="22"/>
          <w:u w:val="single"/>
        </w:rPr>
      </w:pPr>
    </w:p>
    <w:p w14:paraId="767D216B" w14:textId="77777777" w:rsidR="002E7CCC" w:rsidRDefault="002E7CCC" w:rsidP="00B605ED">
      <w:pPr>
        <w:jc w:val="both"/>
        <w:rPr>
          <w:szCs w:val="22"/>
          <w:u w:val="single"/>
        </w:rPr>
      </w:pPr>
    </w:p>
    <w:p w14:paraId="4ACD6CD3" w14:textId="77777777" w:rsidR="002E7CCC" w:rsidRDefault="002E7CCC" w:rsidP="00B605ED">
      <w:pPr>
        <w:jc w:val="both"/>
        <w:rPr>
          <w:szCs w:val="22"/>
          <w:u w:val="single"/>
        </w:rPr>
      </w:pPr>
    </w:p>
    <w:p w14:paraId="0BB2BC3C" w14:textId="77777777" w:rsidR="002E7CCC" w:rsidRDefault="002E7CCC" w:rsidP="00B605ED">
      <w:pPr>
        <w:jc w:val="both"/>
        <w:rPr>
          <w:szCs w:val="22"/>
          <w:u w:val="single"/>
        </w:rPr>
      </w:pPr>
    </w:p>
    <w:p w14:paraId="12299A90" w14:textId="77777777" w:rsidR="002E7CCC" w:rsidRDefault="002E7CCC" w:rsidP="00B605ED">
      <w:pPr>
        <w:jc w:val="both"/>
        <w:rPr>
          <w:szCs w:val="22"/>
          <w:u w:val="single"/>
        </w:rPr>
      </w:pPr>
    </w:p>
    <w:p w14:paraId="6CAFEA1D" w14:textId="77777777" w:rsidR="002E7CCC" w:rsidRPr="00145101" w:rsidRDefault="002E7CCC" w:rsidP="00B605ED">
      <w:pPr>
        <w:jc w:val="both"/>
        <w:rPr>
          <w:szCs w:val="22"/>
          <w:u w:val="single"/>
        </w:rPr>
      </w:pPr>
    </w:p>
    <w:p w14:paraId="067D8874" w14:textId="77777777" w:rsidR="00B605ED" w:rsidRDefault="00B605ED" w:rsidP="00B605ED">
      <w:pPr>
        <w:pStyle w:val="Recuodecorpodetexto"/>
        <w:rPr>
          <w:szCs w:val="24"/>
        </w:rPr>
      </w:pPr>
      <w:r w:rsidRPr="005A078C">
        <w:rPr>
          <w:szCs w:val="24"/>
        </w:rPr>
        <w:lastRenderedPageBreak/>
        <w:t xml:space="preserve">Lista de </w:t>
      </w:r>
      <w:r>
        <w:rPr>
          <w:szCs w:val="24"/>
        </w:rPr>
        <w:t>arquivos gerados do Projeto Executivo Estrutural em questão:</w:t>
      </w:r>
    </w:p>
    <w:p w14:paraId="44C7059D" w14:textId="77777777" w:rsidR="00960755" w:rsidRDefault="00960755" w:rsidP="00B605ED">
      <w:pPr>
        <w:pStyle w:val="Recuodecorpodetexto"/>
        <w:rPr>
          <w:szCs w:val="24"/>
        </w:rPr>
      </w:pPr>
    </w:p>
    <w:tbl>
      <w:tblPr>
        <w:tblW w:w="5000" w:type="pct"/>
        <w:tblLayout w:type="fixed"/>
        <w:tblCellMar>
          <w:left w:w="70" w:type="dxa"/>
          <w:right w:w="70" w:type="dxa"/>
        </w:tblCellMar>
        <w:tblLook w:val="04A0" w:firstRow="1" w:lastRow="0" w:firstColumn="1" w:lastColumn="0" w:noHBand="0" w:noVBand="1"/>
      </w:tblPr>
      <w:tblGrid>
        <w:gridCol w:w="3472"/>
        <w:gridCol w:w="2245"/>
        <w:gridCol w:w="2153"/>
        <w:gridCol w:w="1108"/>
      </w:tblGrid>
      <w:tr w:rsidR="00B605ED" w:rsidRPr="007D39B8" w14:paraId="32EC78EA" w14:textId="77777777" w:rsidTr="004967B7">
        <w:trPr>
          <w:trHeight w:val="288"/>
        </w:trPr>
        <w:tc>
          <w:tcPr>
            <w:tcW w:w="1934" w:type="pct"/>
            <w:tcBorders>
              <w:top w:val="single" w:sz="8" w:space="0" w:color="auto"/>
              <w:left w:val="single" w:sz="8" w:space="0" w:color="auto"/>
              <w:bottom w:val="single" w:sz="4" w:space="0" w:color="auto"/>
              <w:right w:val="single" w:sz="4" w:space="0" w:color="auto"/>
            </w:tcBorders>
            <w:vAlign w:val="center"/>
            <w:hideMark/>
          </w:tcPr>
          <w:p w14:paraId="2C7AED4D" w14:textId="77777777" w:rsidR="00B605ED" w:rsidRPr="00EC1D78" w:rsidRDefault="00B605ED" w:rsidP="004967B7">
            <w:pPr>
              <w:jc w:val="center"/>
              <w:rPr>
                <w:rFonts w:ascii="Calibri" w:hAnsi="Calibri" w:cs="Calibri"/>
                <w:b/>
                <w:bCs/>
                <w:color w:val="000000"/>
                <w:sz w:val="20"/>
              </w:rPr>
            </w:pPr>
            <w:r w:rsidRPr="00EC1D78">
              <w:rPr>
                <w:rFonts w:ascii="Calibri" w:hAnsi="Calibri" w:cs="Calibri"/>
                <w:b/>
                <w:color w:val="000000"/>
                <w:sz w:val="20"/>
              </w:rPr>
              <w:t>NOME DO ARQUIVO</w:t>
            </w:r>
          </w:p>
        </w:tc>
        <w:tc>
          <w:tcPr>
            <w:tcW w:w="1250" w:type="pct"/>
            <w:tcBorders>
              <w:top w:val="single" w:sz="8" w:space="0" w:color="auto"/>
              <w:left w:val="nil"/>
              <w:bottom w:val="single" w:sz="4" w:space="0" w:color="auto"/>
              <w:right w:val="single" w:sz="4" w:space="0" w:color="auto"/>
            </w:tcBorders>
            <w:vAlign w:val="center"/>
            <w:hideMark/>
          </w:tcPr>
          <w:p w14:paraId="02EE734D" w14:textId="77777777" w:rsidR="00B605ED" w:rsidRPr="00EC1D78" w:rsidRDefault="00B605ED" w:rsidP="004967B7">
            <w:pPr>
              <w:jc w:val="center"/>
              <w:rPr>
                <w:rFonts w:ascii="Calibri" w:hAnsi="Calibri" w:cs="Calibri"/>
                <w:b/>
                <w:bCs/>
                <w:color w:val="000000"/>
                <w:sz w:val="20"/>
              </w:rPr>
            </w:pPr>
            <w:r w:rsidRPr="00EC1D78">
              <w:rPr>
                <w:rFonts w:ascii="Calibri" w:hAnsi="Calibri" w:cs="Calibri"/>
                <w:b/>
                <w:color w:val="000000"/>
                <w:sz w:val="20"/>
              </w:rPr>
              <w:t>TÍTULO</w:t>
            </w:r>
          </w:p>
        </w:tc>
        <w:tc>
          <w:tcPr>
            <w:tcW w:w="1199" w:type="pct"/>
            <w:tcBorders>
              <w:top w:val="single" w:sz="8" w:space="0" w:color="auto"/>
              <w:left w:val="nil"/>
              <w:bottom w:val="single" w:sz="4" w:space="0" w:color="auto"/>
              <w:right w:val="single" w:sz="4" w:space="0" w:color="auto"/>
            </w:tcBorders>
            <w:vAlign w:val="center"/>
            <w:hideMark/>
          </w:tcPr>
          <w:p w14:paraId="10C9F9A9" w14:textId="77777777" w:rsidR="00B605ED" w:rsidRPr="00EC1D78" w:rsidRDefault="00B605ED" w:rsidP="004967B7">
            <w:pPr>
              <w:jc w:val="center"/>
              <w:rPr>
                <w:rFonts w:ascii="Calibri" w:hAnsi="Calibri" w:cs="Calibri"/>
                <w:b/>
                <w:bCs/>
                <w:color w:val="000000"/>
                <w:sz w:val="20"/>
              </w:rPr>
            </w:pPr>
            <w:r w:rsidRPr="00EC1D78">
              <w:rPr>
                <w:rFonts w:ascii="Calibri" w:hAnsi="Calibri" w:cs="Calibri"/>
                <w:b/>
                <w:color w:val="000000"/>
                <w:sz w:val="20"/>
              </w:rPr>
              <w:t>CONTEÚDO</w:t>
            </w:r>
          </w:p>
        </w:tc>
        <w:tc>
          <w:tcPr>
            <w:tcW w:w="617" w:type="pct"/>
            <w:tcBorders>
              <w:top w:val="single" w:sz="8" w:space="0" w:color="auto"/>
              <w:left w:val="nil"/>
              <w:bottom w:val="single" w:sz="4" w:space="0" w:color="auto"/>
              <w:right w:val="single" w:sz="8" w:space="0" w:color="auto"/>
            </w:tcBorders>
            <w:vAlign w:val="center"/>
            <w:hideMark/>
          </w:tcPr>
          <w:p w14:paraId="2F7B9413" w14:textId="77777777" w:rsidR="00B605ED" w:rsidRPr="00EC1D78" w:rsidRDefault="00B605ED" w:rsidP="004967B7">
            <w:pPr>
              <w:jc w:val="center"/>
              <w:rPr>
                <w:rFonts w:ascii="Calibri" w:hAnsi="Calibri" w:cs="Calibri"/>
                <w:b/>
                <w:bCs/>
                <w:color w:val="000000"/>
                <w:sz w:val="20"/>
              </w:rPr>
            </w:pPr>
            <w:r w:rsidRPr="00EC1D78">
              <w:rPr>
                <w:rFonts w:ascii="Calibri" w:hAnsi="Calibri" w:cs="Calibri"/>
                <w:b/>
                <w:color w:val="000000"/>
                <w:sz w:val="20"/>
              </w:rPr>
              <w:t>ULTIMA REVISÃO</w:t>
            </w:r>
          </w:p>
        </w:tc>
      </w:tr>
      <w:tr w:rsidR="00B605ED" w:rsidRPr="007D39B8" w14:paraId="5032FF30" w14:textId="77777777" w:rsidTr="004967B7">
        <w:trPr>
          <w:trHeight w:val="480"/>
        </w:trPr>
        <w:tc>
          <w:tcPr>
            <w:tcW w:w="1934" w:type="pct"/>
            <w:tcBorders>
              <w:top w:val="nil"/>
              <w:left w:val="single" w:sz="8" w:space="0" w:color="auto"/>
              <w:bottom w:val="single" w:sz="4" w:space="0" w:color="auto"/>
              <w:right w:val="single" w:sz="4" w:space="0" w:color="auto"/>
            </w:tcBorders>
            <w:noWrap/>
            <w:vAlign w:val="center"/>
            <w:hideMark/>
          </w:tcPr>
          <w:p w14:paraId="34E784F2" w14:textId="2F6C19B1" w:rsidR="00B605ED" w:rsidRPr="007D39B8" w:rsidRDefault="00960755" w:rsidP="004967B7">
            <w:pPr>
              <w:jc w:val="center"/>
              <w:rPr>
                <w:rFonts w:ascii="Arial" w:hAnsi="Arial" w:cs="Arial"/>
                <w:sz w:val="16"/>
                <w:szCs w:val="16"/>
                <w:highlight w:val="yellow"/>
              </w:rPr>
            </w:pPr>
            <w:r w:rsidRPr="00960755">
              <w:rPr>
                <w:rFonts w:ascii="Arial" w:hAnsi="Arial" w:cs="Arial"/>
                <w:sz w:val="16"/>
                <w:szCs w:val="16"/>
              </w:rPr>
              <w:t>01-Estrutural-Bacia</w:t>
            </w:r>
            <w:r w:rsidR="004961C8">
              <w:rPr>
                <w:rFonts w:ascii="Arial" w:hAnsi="Arial" w:cs="Arial"/>
                <w:sz w:val="16"/>
                <w:szCs w:val="16"/>
              </w:rPr>
              <w:t>A</w:t>
            </w:r>
            <w:r w:rsidRPr="00960755">
              <w:rPr>
                <w:rFonts w:ascii="Arial" w:hAnsi="Arial" w:cs="Arial"/>
                <w:sz w:val="16"/>
                <w:szCs w:val="16"/>
              </w:rPr>
              <w:t>-EE-</w:t>
            </w:r>
            <w:r w:rsidR="00104BE4">
              <w:rPr>
                <w:rFonts w:ascii="Arial" w:hAnsi="Arial" w:cs="Arial"/>
                <w:sz w:val="16"/>
                <w:szCs w:val="16"/>
              </w:rPr>
              <w:t>Uirauna</w:t>
            </w:r>
            <w:r w:rsidRPr="00960755">
              <w:rPr>
                <w:rFonts w:ascii="Arial" w:hAnsi="Arial" w:cs="Arial"/>
                <w:sz w:val="16"/>
                <w:szCs w:val="16"/>
              </w:rPr>
              <w:t>-R0</w:t>
            </w:r>
          </w:p>
        </w:tc>
        <w:tc>
          <w:tcPr>
            <w:tcW w:w="1250" w:type="pct"/>
            <w:tcBorders>
              <w:top w:val="nil"/>
              <w:left w:val="nil"/>
              <w:bottom w:val="single" w:sz="4" w:space="0" w:color="auto"/>
              <w:right w:val="single" w:sz="4" w:space="0" w:color="auto"/>
            </w:tcBorders>
            <w:noWrap/>
            <w:vAlign w:val="center"/>
            <w:hideMark/>
          </w:tcPr>
          <w:p w14:paraId="30E40CE2" w14:textId="77777777" w:rsidR="00B605ED" w:rsidRPr="00EC1D78" w:rsidRDefault="00B605ED" w:rsidP="004967B7">
            <w:pPr>
              <w:jc w:val="center"/>
              <w:rPr>
                <w:rFonts w:ascii="Arial" w:hAnsi="Arial" w:cs="Arial"/>
                <w:sz w:val="16"/>
                <w:szCs w:val="16"/>
              </w:rPr>
            </w:pPr>
            <w:r w:rsidRPr="00EC1D78">
              <w:rPr>
                <w:rFonts w:ascii="Arial" w:hAnsi="Arial" w:cs="Arial"/>
                <w:sz w:val="16"/>
                <w:szCs w:val="16"/>
              </w:rPr>
              <w:t>POÇO DE SUCÇÃO – FÔRMAS</w:t>
            </w:r>
          </w:p>
        </w:tc>
        <w:tc>
          <w:tcPr>
            <w:tcW w:w="1199" w:type="pct"/>
            <w:tcBorders>
              <w:top w:val="nil"/>
              <w:left w:val="nil"/>
              <w:bottom w:val="single" w:sz="4" w:space="0" w:color="auto"/>
              <w:right w:val="single" w:sz="4" w:space="0" w:color="auto"/>
            </w:tcBorders>
            <w:vAlign w:val="center"/>
            <w:hideMark/>
          </w:tcPr>
          <w:p w14:paraId="37CF1331" w14:textId="77777777" w:rsidR="00B605ED" w:rsidRPr="00740303" w:rsidRDefault="00B605ED" w:rsidP="004967B7">
            <w:pPr>
              <w:jc w:val="center"/>
              <w:rPr>
                <w:rFonts w:ascii="Calibri" w:hAnsi="Calibri" w:cs="Calibri"/>
                <w:sz w:val="16"/>
                <w:szCs w:val="16"/>
              </w:rPr>
            </w:pPr>
            <w:r w:rsidRPr="00740303">
              <w:rPr>
                <w:rFonts w:ascii="Calibri" w:hAnsi="Calibri" w:cs="Calibri"/>
                <w:sz w:val="16"/>
                <w:szCs w:val="16"/>
              </w:rPr>
              <w:t>PLANTA BAIXA, CORTES, ESPECIFICAÇÕES</w:t>
            </w:r>
          </w:p>
        </w:tc>
        <w:tc>
          <w:tcPr>
            <w:tcW w:w="617" w:type="pct"/>
            <w:tcBorders>
              <w:top w:val="nil"/>
              <w:left w:val="nil"/>
              <w:bottom w:val="single" w:sz="4" w:space="0" w:color="auto"/>
              <w:right w:val="single" w:sz="8" w:space="0" w:color="auto"/>
            </w:tcBorders>
            <w:noWrap/>
            <w:vAlign w:val="center"/>
            <w:hideMark/>
          </w:tcPr>
          <w:p w14:paraId="1E201785" w14:textId="7A2FA582" w:rsidR="00B605ED" w:rsidRPr="00740303" w:rsidRDefault="00B605ED" w:rsidP="004967B7">
            <w:pPr>
              <w:jc w:val="center"/>
              <w:rPr>
                <w:rFonts w:ascii="Arial" w:hAnsi="Arial" w:cs="Arial"/>
                <w:sz w:val="16"/>
                <w:szCs w:val="16"/>
              </w:rPr>
            </w:pPr>
            <w:r w:rsidRPr="00740303">
              <w:rPr>
                <w:rFonts w:ascii="Arial" w:hAnsi="Arial" w:cs="Arial"/>
                <w:sz w:val="16"/>
                <w:szCs w:val="16"/>
              </w:rPr>
              <w:t xml:space="preserve">R00 </w:t>
            </w:r>
            <w:r w:rsidR="00104BE4">
              <w:rPr>
                <w:rFonts w:ascii="Arial" w:hAnsi="Arial" w:cs="Arial"/>
                <w:sz w:val="16"/>
                <w:szCs w:val="16"/>
              </w:rPr>
              <w:t>–</w:t>
            </w:r>
            <w:r w:rsidRPr="00740303">
              <w:rPr>
                <w:rFonts w:ascii="Arial" w:hAnsi="Arial" w:cs="Arial"/>
                <w:sz w:val="16"/>
                <w:szCs w:val="16"/>
              </w:rPr>
              <w:t xml:space="preserve"> </w:t>
            </w:r>
            <w:r w:rsidR="00104BE4">
              <w:rPr>
                <w:rFonts w:ascii="Arial" w:hAnsi="Arial" w:cs="Arial"/>
                <w:sz w:val="16"/>
                <w:szCs w:val="16"/>
              </w:rPr>
              <w:t>JAN/2026</w:t>
            </w:r>
          </w:p>
        </w:tc>
      </w:tr>
      <w:tr w:rsidR="00B605ED" w:rsidRPr="007D39B8" w14:paraId="77F76DF1" w14:textId="77777777" w:rsidTr="004967B7">
        <w:trPr>
          <w:trHeight w:val="220"/>
        </w:trPr>
        <w:tc>
          <w:tcPr>
            <w:tcW w:w="1934" w:type="pct"/>
            <w:tcBorders>
              <w:top w:val="single" w:sz="4" w:space="0" w:color="auto"/>
              <w:left w:val="single" w:sz="4" w:space="0" w:color="auto"/>
              <w:bottom w:val="single" w:sz="4" w:space="0" w:color="auto"/>
              <w:right w:val="single" w:sz="4" w:space="0" w:color="auto"/>
            </w:tcBorders>
            <w:noWrap/>
            <w:vAlign w:val="center"/>
            <w:hideMark/>
          </w:tcPr>
          <w:p w14:paraId="4F74C547" w14:textId="01CC7991" w:rsidR="00B605ED" w:rsidRPr="007D39B8" w:rsidRDefault="00960755" w:rsidP="004967B7">
            <w:pPr>
              <w:jc w:val="center"/>
              <w:rPr>
                <w:rFonts w:ascii="Arial" w:hAnsi="Arial" w:cs="Arial"/>
                <w:sz w:val="16"/>
                <w:szCs w:val="16"/>
                <w:highlight w:val="yellow"/>
              </w:rPr>
            </w:pPr>
            <w:r w:rsidRPr="00960755">
              <w:rPr>
                <w:rFonts w:ascii="Arial" w:hAnsi="Arial" w:cs="Arial"/>
                <w:sz w:val="16"/>
                <w:szCs w:val="16"/>
              </w:rPr>
              <w:t>02-Estrutural-Bacia</w:t>
            </w:r>
            <w:r w:rsidR="004961C8">
              <w:rPr>
                <w:rFonts w:ascii="Arial" w:hAnsi="Arial" w:cs="Arial"/>
                <w:sz w:val="16"/>
                <w:szCs w:val="16"/>
              </w:rPr>
              <w:t>A</w:t>
            </w:r>
            <w:r w:rsidRPr="00960755">
              <w:rPr>
                <w:rFonts w:ascii="Arial" w:hAnsi="Arial" w:cs="Arial"/>
                <w:sz w:val="16"/>
                <w:szCs w:val="16"/>
              </w:rPr>
              <w:t>-EE-</w:t>
            </w:r>
            <w:r w:rsidR="00104BE4">
              <w:rPr>
                <w:rFonts w:ascii="Arial" w:hAnsi="Arial" w:cs="Arial"/>
                <w:sz w:val="16"/>
                <w:szCs w:val="16"/>
              </w:rPr>
              <w:t>Uirauna</w:t>
            </w:r>
            <w:r w:rsidRPr="00960755">
              <w:rPr>
                <w:rFonts w:ascii="Arial" w:hAnsi="Arial" w:cs="Arial"/>
                <w:sz w:val="16"/>
                <w:szCs w:val="16"/>
              </w:rPr>
              <w:t>-R0</w:t>
            </w:r>
          </w:p>
        </w:tc>
        <w:tc>
          <w:tcPr>
            <w:tcW w:w="1250" w:type="pct"/>
            <w:tcBorders>
              <w:top w:val="single" w:sz="4" w:space="0" w:color="auto"/>
              <w:left w:val="nil"/>
              <w:bottom w:val="single" w:sz="4" w:space="0" w:color="auto"/>
              <w:right w:val="single" w:sz="4" w:space="0" w:color="auto"/>
            </w:tcBorders>
            <w:noWrap/>
            <w:vAlign w:val="center"/>
            <w:hideMark/>
          </w:tcPr>
          <w:p w14:paraId="4DC123C3" w14:textId="69D5EC68" w:rsidR="00B605ED" w:rsidRPr="00EC1D78" w:rsidRDefault="00B605ED" w:rsidP="004967B7">
            <w:pPr>
              <w:jc w:val="center"/>
              <w:rPr>
                <w:rFonts w:ascii="Arial" w:hAnsi="Arial" w:cs="Arial"/>
                <w:sz w:val="16"/>
                <w:szCs w:val="16"/>
              </w:rPr>
            </w:pPr>
            <w:r w:rsidRPr="00EC1D78">
              <w:rPr>
                <w:rFonts w:ascii="Arial" w:hAnsi="Arial" w:cs="Arial"/>
                <w:sz w:val="16"/>
                <w:szCs w:val="16"/>
              </w:rPr>
              <w:t>POÇO DE SUCÇÃO – ARMAÇÃO</w:t>
            </w:r>
          </w:p>
        </w:tc>
        <w:tc>
          <w:tcPr>
            <w:tcW w:w="1199" w:type="pct"/>
            <w:tcBorders>
              <w:top w:val="single" w:sz="4" w:space="0" w:color="auto"/>
              <w:left w:val="nil"/>
              <w:bottom w:val="single" w:sz="4" w:space="0" w:color="auto"/>
              <w:right w:val="single" w:sz="4" w:space="0" w:color="auto"/>
            </w:tcBorders>
            <w:vAlign w:val="center"/>
            <w:hideMark/>
          </w:tcPr>
          <w:p w14:paraId="0585CA0F" w14:textId="3B0D7182" w:rsidR="00B605ED" w:rsidRPr="00740303" w:rsidRDefault="00B605ED" w:rsidP="004967B7">
            <w:pPr>
              <w:jc w:val="center"/>
              <w:rPr>
                <w:rFonts w:ascii="Calibri" w:hAnsi="Calibri" w:cs="Calibri"/>
                <w:sz w:val="16"/>
                <w:szCs w:val="16"/>
              </w:rPr>
            </w:pPr>
            <w:r w:rsidRPr="00740303">
              <w:rPr>
                <w:rFonts w:ascii="Calibri" w:hAnsi="Calibri" w:cs="Calibri"/>
                <w:sz w:val="16"/>
                <w:szCs w:val="16"/>
              </w:rPr>
              <w:t xml:space="preserve">ARMAÇÃO DAS </w:t>
            </w:r>
            <w:r w:rsidR="00403EBF">
              <w:rPr>
                <w:rFonts w:ascii="Calibri" w:hAnsi="Calibri" w:cs="Calibri"/>
                <w:sz w:val="16"/>
                <w:szCs w:val="16"/>
              </w:rPr>
              <w:t>PAREDES E LAJES</w:t>
            </w:r>
          </w:p>
        </w:tc>
        <w:tc>
          <w:tcPr>
            <w:tcW w:w="617" w:type="pct"/>
            <w:tcBorders>
              <w:top w:val="single" w:sz="4" w:space="0" w:color="auto"/>
              <w:left w:val="nil"/>
              <w:bottom w:val="single" w:sz="4" w:space="0" w:color="auto"/>
              <w:right w:val="single" w:sz="4" w:space="0" w:color="auto"/>
            </w:tcBorders>
            <w:noWrap/>
            <w:vAlign w:val="center"/>
            <w:hideMark/>
          </w:tcPr>
          <w:p w14:paraId="78A5493C" w14:textId="4EA612D3" w:rsidR="00B605ED" w:rsidRPr="00740303" w:rsidRDefault="00800B5C" w:rsidP="004967B7">
            <w:pPr>
              <w:jc w:val="center"/>
              <w:rPr>
                <w:rFonts w:ascii="Arial" w:hAnsi="Arial" w:cs="Arial"/>
                <w:sz w:val="16"/>
                <w:szCs w:val="16"/>
              </w:rPr>
            </w:pPr>
            <w:r w:rsidRPr="00740303">
              <w:rPr>
                <w:rFonts w:ascii="Arial" w:hAnsi="Arial" w:cs="Arial"/>
                <w:sz w:val="16"/>
                <w:szCs w:val="16"/>
              </w:rPr>
              <w:t xml:space="preserve">R00 </w:t>
            </w:r>
            <w:r>
              <w:rPr>
                <w:rFonts w:ascii="Arial" w:hAnsi="Arial" w:cs="Arial"/>
                <w:sz w:val="16"/>
                <w:szCs w:val="16"/>
              </w:rPr>
              <w:t>–</w:t>
            </w:r>
            <w:r w:rsidRPr="00740303">
              <w:rPr>
                <w:rFonts w:ascii="Arial" w:hAnsi="Arial" w:cs="Arial"/>
                <w:sz w:val="16"/>
                <w:szCs w:val="16"/>
              </w:rPr>
              <w:t xml:space="preserve"> </w:t>
            </w:r>
            <w:r>
              <w:rPr>
                <w:rFonts w:ascii="Arial" w:hAnsi="Arial" w:cs="Arial"/>
                <w:sz w:val="16"/>
                <w:szCs w:val="16"/>
              </w:rPr>
              <w:t>JAN/2026</w:t>
            </w:r>
          </w:p>
        </w:tc>
      </w:tr>
      <w:tr w:rsidR="00B605ED" w:rsidRPr="007D39B8" w14:paraId="540889FA" w14:textId="77777777" w:rsidTr="004967B7">
        <w:trPr>
          <w:trHeight w:val="479"/>
        </w:trPr>
        <w:tc>
          <w:tcPr>
            <w:tcW w:w="1934" w:type="pct"/>
            <w:tcBorders>
              <w:top w:val="single" w:sz="4" w:space="0" w:color="auto"/>
              <w:left w:val="single" w:sz="4" w:space="0" w:color="auto"/>
              <w:bottom w:val="single" w:sz="4" w:space="0" w:color="auto"/>
              <w:right w:val="single" w:sz="4" w:space="0" w:color="auto"/>
            </w:tcBorders>
            <w:noWrap/>
            <w:vAlign w:val="center"/>
          </w:tcPr>
          <w:p w14:paraId="6A41AD29" w14:textId="7C6C045E" w:rsidR="00B605ED" w:rsidRPr="007D39B8" w:rsidRDefault="00960755" w:rsidP="004967B7">
            <w:pPr>
              <w:jc w:val="center"/>
              <w:rPr>
                <w:rFonts w:ascii="Arial" w:hAnsi="Arial" w:cs="Arial"/>
                <w:sz w:val="16"/>
                <w:szCs w:val="16"/>
                <w:highlight w:val="yellow"/>
              </w:rPr>
            </w:pPr>
            <w:r w:rsidRPr="00960755">
              <w:rPr>
                <w:rFonts w:ascii="Arial" w:hAnsi="Arial" w:cs="Arial"/>
                <w:sz w:val="16"/>
                <w:szCs w:val="16"/>
              </w:rPr>
              <w:t>03-Estrutural-Bacia</w:t>
            </w:r>
            <w:r w:rsidR="004961C8">
              <w:rPr>
                <w:rFonts w:ascii="Arial" w:hAnsi="Arial" w:cs="Arial"/>
                <w:sz w:val="16"/>
                <w:szCs w:val="16"/>
              </w:rPr>
              <w:t>A</w:t>
            </w:r>
            <w:r w:rsidRPr="00960755">
              <w:rPr>
                <w:rFonts w:ascii="Arial" w:hAnsi="Arial" w:cs="Arial"/>
                <w:sz w:val="16"/>
                <w:szCs w:val="16"/>
              </w:rPr>
              <w:t>-EE-</w:t>
            </w:r>
            <w:r w:rsidR="00104BE4">
              <w:rPr>
                <w:rFonts w:ascii="Arial" w:hAnsi="Arial" w:cs="Arial"/>
                <w:sz w:val="16"/>
                <w:szCs w:val="16"/>
              </w:rPr>
              <w:t>Uirauna</w:t>
            </w:r>
            <w:r w:rsidRPr="00960755">
              <w:rPr>
                <w:rFonts w:ascii="Arial" w:hAnsi="Arial" w:cs="Arial"/>
                <w:sz w:val="16"/>
                <w:szCs w:val="16"/>
              </w:rPr>
              <w:t>-R</w:t>
            </w:r>
            <w:r w:rsidR="003655A9">
              <w:rPr>
                <w:rFonts w:ascii="Arial" w:hAnsi="Arial" w:cs="Arial"/>
                <w:sz w:val="16"/>
                <w:szCs w:val="16"/>
              </w:rPr>
              <w:t>1</w:t>
            </w:r>
          </w:p>
        </w:tc>
        <w:tc>
          <w:tcPr>
            <w:tcW w:w="1250" w:type="pct"/>
            <w:tcBorders>
              <w:top w:val="single" w:sz="4" w:space="0" w:color="auto"/>
              <w:left w:val="nil"/>
              <w:bottom w:val="single" w:sz="4" w:space="0" w:color="auto"/>
              <w:right w:val="single" w:sz="4" w:space="0" w:color="auto"/>
            </w:tcBorders>
            <w:noWrap/>
            <w:vAlign w:val="center"/>
          </w:tcPr>
          <w:p w14:paraId="749CEC69" w14:textId="16DDDF87" w:rsidR="00B605ED" w:rsidRPr="00EC1D78" w:rsidRDefault="00403EBF" w:rsidP="004967B7">
            <w:pPr>
              <w:jc w:val="center"/>
              <w:rPr>
                <w:rFonts w:ascii="Arial" w:hAnsi="Arial" w:cs="Arial"/>
                <w:sz w:val="16"/>
                <w:szCs w:val="16"/>
              </w:rPr>
            </w:pPr>
            <w:r>
              <w:rPr>
                <w:rFonts w:ascii="Arial" w:hAnsi="Arial" w:cs="Arial"/>
                <w:sz w:val="16"/>
                <w:szCs w:val="16"/>
              </w:rPr>
              <w:t>ABRIGO DO GERADOR</w:t>
            </w:r>
          </w:p>
        </w:tc>
        <w:tc>
          <w:tcPr>
            <w:tcW w:w="1199" w:type="pct"/>
            <w:tcBorders>
              <w:top w:val="single" w:sz="4" w:space="0" w:color="auto"/>
              <w:left w:val="nil"/>
              <w:bottom w:val="single" w:sz="4" w:space="0" w:color="auto"/>
              <w:right w:val="single" w:sz="4" w:space="0" w:color="auto"/>
            </w:tcBorders>
            <w:vAlign w:val="center"/>
          </w:tcPr>
          <w:p w14:paraId="43267546" w14:textId="1252A3E4" w:rsidR="00B605ED" w:rsidRPr="00740303" w:rsidRDefault="00403EBF" w:rsidP="004967B7">
            <w:pPr>
              <w:jc w:val="center"/>
              <w:rPr>
                <w:rFonts w:ascii="Calibri" w:hAnsi="Calibri" w:cs="Calibri"/>
                <w:sz w:val="16"/>
                <w:szCs w:val="16"/>
              </w:rPr>
            </w:pPr>
            <w:r>
              <w:rPr>
                <w:rFonts w:ascii="Calibri" w:hAnsi="Calibri" w:cs="Calibri"/>
                <w:sz w:val="16"/>
                <w:szCs w:val="16"/>
              </w:rPr>
              <w:t>FÔRMA E ARMAÇÃO</w:t>
            </w:r>
          </w:p>
        </w:tc>
        <w:tc>
          <w:tcPr>
            <w:tcW w:w="617" w:type="pct"/>
            <w:tcBorders>
              <w:top w:val="single" w:sz="4" w:space="0" w:color="auto"/>
              <w:left w:val="nil"/>
              <w:bottom w:val="single" w:sz="4" w:space="0" w:color="auto"/>
              <w:right w:val="single" w:sz="4" w:space="0" w:color="auto"/>
            </w:tcBorders>
            <w:noWrap/>
            <w:vAlign w:val="center"/>
          </w:tcPr>
          <w:p w14:paraId="356DE575" w14:textId="507AF048" w:rsidR="00B605ED" w:rsidRPr="00740303" w:rsidRDefault="00800B5C" w:rsidP="004967B7">
            <w:pPr>
              <w:jc w:val="center"/>
              <w:rPr>
                <w:rFonts w:ascii="Arial" w:hAnsi="Arial" w:cs="Arial"/>
                <w:sz w:val="16"/>
                <w:szCs w:val="16"/>
              </w:rPr>
            </w:pPr>
            <w:r w:rsidRPr="00740303">
              <w:rPr>
                <w:rFonts w:ascii="Arial" w:hAnsi="Arial" w:cs="Arial"/>
                <w:sz w:val="16"/>
                <w:szCs w:val="16"/>
              </w:rPr>
              <w:t>R0</w:t>
            </w:r>
            <w:r w:rsidR="003655A9">
              <w:rPr>
                <w:rFonts w:ascii="Arial" w:hAnsi="Arial" w:cs="Arial"/>
                <w:sz w:val="16"/>
                <w:szCs w:val="16"/>
              </w:rPr>
              <w:t>1</w:t>
            </w:r>
            <w:r w:rsidRPr="00740303">
              <w:rPr>
                <w:rFonts w:ascii="Arial" w:hAnsi="Arial" w:cs="Arial"/>
                <w:sz w:val="16"/>
                <w:szCs w:val="16"/>
              </w:rPr>
              <w:t xml:space="preserve"> </w:t>
            </w:r>
            <w:r>
              <w:rPr>
                <w:rFonts w:ascii="Arial" w:hAnsi="Arial" w:cs="Arial"/>
                <w:sz w:val="16"/>
                <w:szCs w:val="16"/>
              </w:rPr>
              <w:t>–</w:t>
            </w:r>
            <w:r w:rsidRPr="00740303">
              <w:rPr>
                <w:rFonts w:ascii="Arial" w:hAnsi="Arial" w:cs="Arial"/>
                <w:sz w:val="16"/>
                <w:szCs w:val="16"/>
              </w:rPr>
              <w:t xml:space="preserve"> </w:t>
            </w:r>
            <w:r>
              <w:rPr>
                <w:rFonts w:ascii="Arial" w:hAnsi="Arial" w:cs="Arial"/>
                <w:sz w:val="16"/>
                <w:szCs w:val="16"/>
              </w:rPr>
              <w:t>JAN/2026</w:t>
            </w:r>
          </w:p>
        </w:tc>
      </w:tr>
    </w:tbl>
    <w:p w14:paraId="3481DF56" w14:textId="77777777" w:rsidR="00B605ED" w:rsidRDefault="00B605ED" w:rsidP="00B605ED">
      <w:pPr>
        <w:pStyle w:val="Ttulo2"/>
      </w:pPr>
      <w:bookmarkStart w:id="3" w:name="_Toc219369284"/>
      <w:r>
        <w:t>1.3 Normas técnicas e Referências Bibliográficas</w:t>
      </w:r>
      <w:bookmarkEnd w:id="3"/>
    </w:p>
    <w:p w14:paraId="7561C3E6" w14:textId="77777777" w:rsidR="00B605ED" w:rsidRDefault="00B605ED" w:rsidP="00B605ED">
      <w:pPr>
        <w:widowControl w:val="0"/>
        <w:autoSpaceDE w:val="0"/>
        <w:autoSpaceDN w:val="0"/>
        <w:adjustRightInd w:val="0"/>
        <w:spacing w:line="360" w:lineRule="auto"/>
        <w:jc w:val="both"/>
        <w:rPr>
          <w:rFonts w:ascii="Cambria Math" w:hAnsi="Cambria Math" w:cs="Arial"/>
          <w:szCs w:val="22"/>
        </w:rPr>
      </w:pPr>
    </w:p>
    <w:p w14:paraId="42A550B5" w14:textId="77777777" w:rsidR="00B605ED" w:rsidRPr="001D54E4" w:rsidRDefault="00B605ED" w:rsidP="00B605ED">
      <w:pPr>
        <w:widowControl w:val="0"/>
        <w:autoSpaceDE w:val="0"/>
        <w:autoSpaceDN w:val="0"/>
        <w:adjustRightInd w:val="0"/>
        <w:spacing w:line="360" w:lineRule="auto"/>
        <w:jc w:val="both"/>
        <w:rPr>
          <w:rFonts w:ascii="Cambria Math" w:hAnsi="Cambria Math" w:cs="Arial"/>
          <w:szCs w:val="22"/>
          <w:u w:val="single"/>
        </w:rPr>
      </w:pPr>
      <w:r w:rsidRPr="001D54E4">
        <w:rPr>
          <w:rFonts w:ascii="Cambria Math" w:hAnsi="Cambria Math" w:cs="Arial"/>
          <w:szCs w:val="22"/>
          <w:u w:val="single"/>
        </w:rPr>
        <w:t>Normas técnicas nacionais e estrangeiras:</w:t>
      </w:r>
    </w:p>
    <w:p w14:paraId="5B15F6DC" w14:textId="77777777" w:rsidR="00B605ED" w:rsidRPr="00E73CB5" w:rsidRDefault="00B605ED" w:rsidP="00B605ED">
      <w:pPr>
        <w:pStyle w:val="PargrafodaLista"/>
        <w:widowControl w:val="0"/>
        <w:numPr>
          <w:ilvl w:val="0"/>
          <w:numId w:val="22"/>
        </w:numPr>
        <w:suppressAutoHyphens w:val="0"/>
        <w:autoSpaceDE w:val="0"/>
        <w:autoSpaceDN w:val="0"/>
        <w:adjustRightInd w:val="0"/>
        <w:spacing w:after="200" w:line="276" w:lineRule="auto"/>
        <w:jc w:val="both"/>
        <w:rPr>
          <w:rFonts w:ascii="Cambria Math" w:hAnsi="Cambria Math" w:cs="Arial"/>
        </w:rPr>
      </w:pPr>
      <w:r w:rsidRPr="00E73CB5">
        <w:rPr>
          <w:rFonts w:ascii="Cambria Math" w:hAnsi="Cambria Math" w:cs="Arial"/>
        </w:rPr>
        <w:t>ABNT</w:t>
      </w:r>
      <w:r>
        <w:rPr>
          <w:rFonts w:ascii="Cambria Math" w:hAnsi="Cambria Math" w:cs="Arial"/>
        </w:rPr>
        <w:t xml:space="preserve"> – </w:t>
      </w:r>
      <w:r w:rsidRPr="00E73CB5">
        <w:rPr>
          <w:rFonts w:ascii="Cambria Math" w:hAnsi="Cambria Math" w:cs="Arial"/>
        </w:rPr>
        <w:t>NBR 6118:2014 – Projeto de Estruturas de Concreto Armado – Procedimento</w:t>
      </w:r>
    </w:p>
    <w:p w14:paraId="74AC3E38" w14:textId="77777777" w:rsidR="00B605ED" w:rsidRPr="00E73CB5" w:rsidRDefault="00B605ED" w:rsidP="00B605ED">
      <w:pPr>
        <w:pStyle w:val="PargrafodaLista"/>
        <w:widowControl w:val="0"/>
        <w:numPr>
          <w:ilvl w:val="0"/>
          <w:numId w:val="22"/>
        </w:numPr>
        <w:suppressAutoHyphens w:val="0"/>
        <w:autoSpaceDE w:val="0"/>
        <w:autoSpaceDN w:val="0"/>
        <w:adjustRightInd w:val="0"/>
        <w:spacing w:after="200" w:line="276" w:lineRule="auto"/>
        <w:jc w:val="both"/>
        <w:rPr>
          <w:rFonts w:ascii="Cambria Math" w:hAnsi="Cambria Math" w:cs="Arial"/>
        </w:rPr>
      </w:pPr>
      <w:r w:rsidRPr="00E73CB5">
        <w:rPr>
          <w:rFonts w:ascii="Cambria Math" w:hAnsi="Cambria Math" w:cs="Arial"/>
        </w:rPr>
        <w:t>ABNT – NBR 6120:2019 – Projeto e Execução de Fundações</w:t>
      </w:r>
    </w:p>
    <w:p w14:paraId="0EDBE48E" w14:textId="77777777" w:rsidR="00B605ED" w:rsidRPr="00E73CB5" w:rsidRDefault="00B605ED" w:rsidP="00B605ED">
      <w:pPr>
        <w:pStyle w:val="PargrafodaLista"/>
        <w:widowControl w:val="0"/>
        <w:numPr>
          <w:ilvl w:val="0"/>
          <w:numId w:val="22"/>
        </w:numPr>
        <w:suppressAutoHyphens w:val="0"/>
        <w:autoSpaceDE w:val="0"/>
        <w:autoSpaceDN w:val="0"/>
        <w:adjustRightInd w:val="0"/>
        <w:spacing w:after="200" w:line="276" w:lineRule="auto"/>
        <w:jc w:val="both"/>
        <w:rPr>
          <w:rFonts w:ascii="Cambria Math" w:hAnsi="Cambria Math" w:cs="Arial"/>
        </w:rPr>
      </w:pPr>
      <w:r w:rsidRPr="00E73CB5">
        <w:rPr>
          <w:rFonts w:ascii="Cambria Math" w:hAnsi="Cambria Math" w:cs="Arial"/>
        </w:rPr>
        <w:t>ABNT - NBR 9062:2007 – Projeto e execução de estruturas de concreto pré-moldado</w:t>
      </w:r>
    </w:p>
    <w:p w14:paraId="24DBD8F4" w14:textId="77777777" w:rsidR="00B605ED" w:rsidRPr="00E73CB5" w:rsidRDefault="00B605ED" w:rsidP="00B605ED">
      <w:pPr>
        <w:pStyle w:val="PargrafodaLista"/>
        <w:widowControl w:val="0"/>
        <w:numPr>
          <w:ilvl w:val="0"/>
          <w:numId w:val="22"/>
        </w:numPr>
        <w:suppressAutoHyphens w:val="0"/>
        <w:autoSpaceDE w:val="0"/>
        <w:autoSpaceDN w:val="0"/>
        <w:adjustRightInd w:val="0"/>
        <w:spacing w:after="200" w:line="276" w:lineRule="auto"/>
        <w:jc w:val="both"/>
        <w:rPr>
          <w:rFonts w:ascii="Cambria Math" w:hAnsi="Cambria Math" w:cs="Arial"/>
        </w:rPr>
      </w:pPr>
      <w:r w:rsidRPr="00E73CB5">
        <w:rPr>
          <w:rFonts w:ascii="Cambria Math" w:hAnsi="Cambria Math" w:cs="Arial"/>
        </w:rPr>
        <w:t>ABNT - NBR 6120:2017 – Cargas para o cálculo de estruturas de edificações</w:t>
      </w:r>
    </w:p>
    <w:p w14:paraId="211ED96A" w14:textId="77777777" w:rsidR="00B605ED" w:rsidRPr="00E73CB5" w:rsidRDefault="00B605ED" w:rsidP="00B605ED">
      <w:pPr>
        <w:pStyle w:val="PargrafodaLista"/>
        <w:widowControl w:val="0"/>
        <w:numPr>
          <w:ilvl w:val="0"/>
          <w:numId w:val="22"/>
        </w:numPr>
        <w:suppressAutoHyphens w:val="0"/>
        <w:autoSpaceDE w:val="0"/>
        <w:autoSpaceDN w:val="0"/>
        <w:adjustRightInd w:val="0"/>
        <w:spacing w:after="200" w:line="276" w:lineRule="auto"/>
        <w:jc w:val="both"/>
        <w:rPr>
          <w:rFonts w:ascii="Cambria Math" w:hAnsi="Cambria Math" w:cs="Arial"/>
        </w:rPr>
      </w:pPr>
      <w:r w:rsidRPr="00E73CB5">
        <w:rPr>
          <w:rFonts w:ascii="Cambria Math" w:hAnsi="Cambria Math" w:cs="Arial"/>
        </w:rPr>
        <w:t>ABNT – NBR 8681:2003 – Ações e segurança nas estruturas – Procedimento</w:t>
      </w:r>
    </w:p>
    <w:p w14:paraId="37878A01" w14:textId="77777777" w:rsidR="00B605ED" w:rsidRPr="00E73CB5" w:rsidRDefault="00B605ED" w:rsidP="00B605ED">
      <w:pPr>
        <w:pStyle w:val="PargrafodaLista"/>
        <w:widowControl w:val="0"/>
        <w:numPr>
          <w:ilvl w:val="0"/>
          <w:numId w:val="22"/>
        </w:numPr>
        <w:suppressAutoHyphens w:val="0"/>
        <w:autoSpaceDE w:val="0"/>
        <w:autoSpaceDN w:val="0"/>
        <w:adjustRightInd w:val="0"/>
        <w:spacing w:after="200" w:line="276" w:lineRule="auto"/>
        <w:jc w:val="both"/>
        <w:rPr>
          <w:rFonts w:ascii="Cambria Math" w:hAnsi="Cambria Math" w:cs="Arial"/>
        </w:rPr>
      </w:pPr>
      <w:r w:rsidRPr="00E73CB5">
        <w:rPr>
          <w:rFonts w:ascii="Cambria Math" w:hAnsi="Cambria Math" w:cs="Arial"/>
        </w:rPr>
        <w:t>ABNT – NBR 14931:2004 – Execução de estruturas de concreto – Procedimento</w:t>
      </w:r>
    </w:p>
    <w:p w14:paraId="65C621AD" w14:textId="77777777" w:rsidR="00B605ED" w:rsidRDefault="00B605ED" w:rsidP="00B605ED">
      <w:pPr>
        <w:pStyle w:val="PargrafodaLista"/>
        <w:widowControl w:val="0"/>
        <w:numPr>
          <w:ilvl w:val="0"/>
          <w:numId w:val="22"/>
        </w:numPr>
        <w:suppressAutoHyphens w:val="0"/>
        <w:autoSpaceDE w:val="0"/>
        <w:autoSpaceDN w:val="0"/>
        <w:adjustRightInd w:val="0"/>
        <w:spacing w:after="200" w:line="276" w:lineRule="auto"/>
        <w:jc w:val="both"/>
        <w:rPr>
          <w:rFonts w:ascii="Cambria Math" w:hAnsi="Cambria Math" w:cs="Arial"/>
          <w:lang w:val="en-US"/>
        </w:rPr>
      </w:pPr>
      <w:r w:rsidRPr="00E73CB5">
        <w:rPr>
          <w:rFonts w:ascii="Cambria Math" w:hAnsi="Cambria Math" w:cs="Arial"/>
          <w:lang w:val="en-US"/>
        </w:rPr>
        <w:t>Eurocode 1 – Actions on Structures</w:t>
      </w:r>
    </w:p>
    <w:p w14:paraId="7D06D777" w14:textId="77777777" w:rsidR="00B605ED" w:rsidRPr="001D54E4" w:rsidRDefault="00B605ED" w:rsidP="00B605ED">
      <w:pPr>
        <w:widowControl w:val="0"/>
        <w:autoSpaceDE w:val="0"/>
        <w:autoSpaceDN w:val="0"/>
        <w:adjustRightInd w:val="0"/>
        <w:jc w:val="both"/>
        <w:rPr>
          <w:rFonts w:ascii="Cambria Math" w:hAnsi="Cambria Math" w:cs="Arial"/>
          <w:u w:val="single"/>
          <w:lang w:val="en-US"/>
        </w:rPr>
      </w:pPr>
      <w:r w:rsidRPr="001D54E4">
        <w:rPr>
          <w:rFonts w:ascii="Cambria Math" w:hAnsi="Cambria Math" w:cs="Arial"/>
          <w:u w:val="single"/>
          <w:lang w:val="en-US"/>
        </w:rPr>
        <w:t>Principais bibliografias:</w:t>
      </w:r>
    </w:p>
    <w:p w14:paraId="0A84E679" w14:textId="77777777" w:rsidR="00B605ED" w:rsidRDefault="00B605ED" w:rsidP="00B605ED">
      <w:pPr>
        <w:widowControl w:val="0"/>
        <w:autoSpaceDE w:val="0"/>
        <w:autoSpaceDN w:val="0"/>
        <w:adjustRightInd w:val="0"/>
        <w:jc w:val="both"/>
        <w:rPr>
          <w:rFonts w:ascii="Cambria Math" w:hAnsi="Cambria Math" w:cs="Arial"/>
          <w:lang w:val="en-US"/>
        </w:rPr>
      </w:pPr>
    </w:p>
    <w:p w14:paraId="278A5559" w14:textId="77777777" w:rsidR="00B605ED" w:rsidRPr="003A4149" w:rsidRDefault="00B605ED" w:rsidP="00B605ED">
      <w:pPr>
        <w:autoSpaceDE w:val="0"/>
        <w:autoSpaceDN w:val="0"/>
        <w:adjustRightInd w:val="0"/>
        <w:rPr>
          <w:rFonts w:ascii="Cambria Math" w:eastAsiaTheme="minorHAnsi" w:hAnsi="Cambria Math" w:cs="Arial"/>
          <w:bCs/>
          <w:sz w:val="22"/>
          <w:szCs w:val="22"/>
          <w:lang w:eastAsia="en-US"/>
        </w:rPr>
      </w:pPr>
      <w:r w:rsidRPr="003A4149">
        <w:rPr>
          <w:rFonts w:ascii="Cambria Math" w:eastAsiaTheme="minorHAnsi" w:hAnsi="Cambria Math" w:cs="Arial"/>
          <w:sz w:val="22"/>
          <w:szCs w:val="22"/>
          <w:lang w:eastAsia="en-US"/>
        </w:rPr>
        <w:t xml:space="preserve">[I] CURSO DE CONCRETO ARMADO, VOLUMES 1 A 4 </w:t>
      </w:r>
      <w:r w:rsidRPr="003A4149">
        <w:rPr>
          <w:rFonts w:ascii="Cambria Math" w:eastAsiaTheme="minorHAnsi" w:hAnsi="Cambria Math" w:cs="Arial" w:hint="eastAsia"/>
          <w:sz w:val="22"/>
          <w:szCs w:val="22"/>
          <w:lang w:eastAsia="en-US"/>
        </w:rPr>
        <w:t>–</w:t>
      </w:r>
      <w:r w:rsidRPr="003A4149">
        <w:rPr>
          <w:rFonts w:ascii="Cambria Math" w:eastAsiaTheme="minorHAnsi" w:hAnsi="Cambria Math" w:cs="Arial"/>
          <w:sz w:val="22"/>
          <w:szCs w:val="22"/>
          <w:lang w:eastAsia="en-US"/>
        </w:rPr>
        <w:t xml:space="preserve"> JOS</w:t>
      </w:r>
      <w:r w:rsidRPr="003A4149">
        <w:rPr>
          <w:rFonts w:ascii="Cambria Math" w:eastAsiaTheme="minorHAnsi" w:hAnsi="Cambria Math" w:cs="Arial" w:hint="eastAsia"/>
          <w:sz w:val="22"/>
          <w:szCs w:val="22"/>
          <w:lang w:eastAsia="en-US"/>
        </w:rPr>
        <w:t>É</w:t>
      </w:r>
      <w:r w:rsidRPr="003A4149">
        <w:rPr>
          <w:rFonts w:ascii="Cambria Math" w:eastAsiaTheme="minorHAnsi" w:hAnsi="Cambria Math" w:cs="Arial"/>
          <w:sz w:val="22"/>
          <w:szCs w:val="22"/>
          <w:lang w:eastAsia="en-US"/>
        </w:rPr>
        <w:t xml:space="preserve"> MILTON DE</w:t>
      </w:r>
      <w:r>
        <w:rPr>
          <w:rFonts w:ascii="Cambria Math" w:eastAsiaTheme="minorHAnsi" w:hAnsi="Cambria Math" w:cs="Arial"/>
          <w:sz w:val="22"/>
          <w:szCs w:val="22"/>
          <w:lang w:eastAsia="en-US"/>
        </w:rPr>
        <w:t xml:space="preserve"> </w:t>
      </w:r>
      <w:r w:rsidRPr="003A4149">
        <w:rPr>
          <w:rFonts w:ascii="Cambria Math" w:eastAsiaTheme="minorHAnsi" w:hAnsi="Cambria Math" w:cs="Arial"/>
          <w:sz w:val="22"/>
          <w:szCs w:val="22"/>
          <w:lang w:eastAsia="en-US"/>
        </w:rPr>
        <w:t>ARA</w:t>
      </w:r>
      <w:r w:rsidRPr="003A4149">
        <w:rPr>
          <w:rFonts w:ascii="Cambria Math" w:eastAsiaTheme="minorHAnsi" w:hAnsi="Cambria Math" w:cs="Arial" w:hint="eastAsia"/>
          <w:sz w:val="22"/>
          <w:szCs w:val="22"/>
          <w:lang w:eastAsia="en-US"/>
        </w:rPr>
        <w:t>Ú</w:t>
      </w:r>
      <w:r w:rsidRPr="003A4149">
        <w:rPr>
          <w:rFonts w:ascii="Cambria Math" w:eastAsiaTheme="minorHAnsi" w:hAnsi="Cambria Math" w:cs="Arial"/>
          <w:sz w:val="22"/>
          <w:szCs w:val="22"/>
          <w:lang w:eastAsia="en-US"/>
        </w:rPr>
        <w:t>JO, 4</w:t>
      </w:r>
      <w:r w:rsidRPr="003A4149">
        <w:rPr>
          <w:rFonts w:ascii="Cambria Math" w:eastAsiaTheme="minorHAnsi" w:hAnsi="Cambria Math" w:cs="Arial" w:hint="eastAsia"/>
          <w:sz w:val="22"/>
          <w:szCs w:val="22"/>
          <w:lang w:eastAsia="en-US"/>
        </w:rPr>
        <w:t>ª</w:t>
      </w:r>
      <w:r w:rsidRPr="003A4149">
        <w:rPr>
          <w:rFonts w:ascii="Cambria Math" w:eastAsiaTheme="minorHAnsi" w:hAnsi="Cambria Math" w:cs="Arial"/>
          <w:sz w:val="22"/>
          <w:szCs w:val="22"/>
          <w:lang w:eastAsia="en-US"/>
        </w:rPr>
        <w:t xml:space="preserve"> EDI</w:t>
      </w:r>
      <w:r w:rsidRPr="003A4149">
        <w:rPr>
          <w:rFonts w:ascii="Cambria Math" w:eastAsiaTheme="minorHAnsi" w:hAnsi="Cambria Math" w:cs="Arial" w:hint="eastAsia"/>
          <w:sz w:val="22"/>
          <w:szCs w:val="22"/>
          <w:lang w:eastAsia="en-US"/>
        </w:rPr>
        <w:t>ÇÃ</w:t>
      </w:r>
      <w:r w:rsidRPr="003A4149">
        <w:rPr>
          <w:rFonts w:ascii="Cambria Math" w:eastAsiaTheme="minorHAnsi" w:hAnsi="Cambria Math" w:cs="Arial"/>
          <w:sz w:val="22"/>
          <w:szCs w:val="22"/>
          <w:lang w:eastAsia="en-US"/>
        </w:rPr>
        <w:t>O,</w:t>
      </w:r>
      <w:r>
        <w:rPr>
          <w:rFonts w:ascii="Cambria Math" w:eastAsiaTheme="minorHAnsi" w:hAnsi="Cambria Math" w:cs="Arial"/>
          <w:sz w:val="22"/>
          <w:szCs w:val="22"/>
          <w:lang w:eastAsia="en-US"/>
        </w:rPr>
        <w:t xml:space="preserve"> </w:t>
      </w:r>
      <w:r w:rsidRPr="003A4149">
        <w:rPr>
          <w:rFonts w:ascii="Cambria Math" w:eastAsiaTheme="minorHAnsi" w:hAnsi="Cambria Math" w:cs="Arial"/>
          <w:sz w:val="22"/>
          <w:szCs w:val="22"/>
          <w:lang w:eastAsia="en-US"/>
        </w:rPr>
        <w:t>EDITORA DUNAS (2014)</w:t>
      </w:r>
    </w:p>
    <w:p w14:paraId="00F90350" w14:textId="77777777" w:rsidR="00B605ED" w:rsidRPr="003A4149" w:rsidRDefault="00B605ED" w:rsidP="00B605ED">
      <w:pPr>
        <w:autoSpaceDE w:val="0"/>
        <w:autoSpaceDN w:val="0"/>
        <w:adjustRightInd w:val="0"/>
        <w:rPr>
          <w:rFonts w:ascii="Cambria Math" w:eastAsiaTheme="minorHAnsi" w:hAnsi="Cambria Math" w:cs="Arial"/>
          <w:bCs/>
          <w:sz w:val="22"/>
          <w:szCs w:val="22"/>
          <w:lang w:eastAsia="en-US"/>
        </w:rPr>
      </w:pPr>
      <w:r w:rsidRPr="003A4149">
        <w:rPr>
          <w:rFonts w:ascii="Cambria Math" w:eastAsiaTheme="minorHAnsi" w:hAnsi="Cambria Math" w:cs="Arial"/>
          <w:sz w:val="22"/>
          <w:szCs w:val="22"/>
          <w:lang w:eastAsia="en-US"/>
        </w:rPr>
        <w:t>[II] CONSTRU</w:t>
      </w:r>
      <w:r w:rsidRPr="003A4149">
        <w:rPr>
          <w:rFonts w:ascii="Cambria Math" w:eastAsiaTheme="minorHAnsi" w:hAnsi="Cambria Math" w:cs="Arial" w:hint="eastAsia"/>
          <w:sz w:val="22"/>
          <w:szCs w:val="22"/>
          <w:lang w:eastAsia="en-US"/>
        </w:rPr>
        <w:t>ÇÕ</w:t>
      </w:r>
      <w:r w:rsidRPr="003A4149">
        <w:rPr>
          <w:rFonts w:ascii="Cambria Math" w:eastAsiaTheme="minorHAnsi" w:hAnsi="Cambria Math" w:cs="Arial"/>
          <w:sz w:val="22"/>
          <w:szCs w:val="22"/>
          <w:lang w:eastAsia="en-US"/>
        </w:rPr>
        <w:t xml:space="preserve">ES DE CONCRETO </w:t>
      </w:r>
      <w:r w:rsidRPr="003A4149">
        <w:rPr>
          <w:rFonts w:ascii="Cambria Math" w:eastAsiaTheme="minorHAnsi" w:hAnsi="Cambria Math" w:cs="Arial" w:hint="eastAsia"/>
          <w:sz w:val="22"/>
          <w:szCs w:val="22"/>
          <w:lang w:eastAsia="en-US"/>
        </w:rPr>
        <w:t>–</w:t>
      </w:r>
      <w:r w:rsidRPr="003A4149">
        <w:rPr>
          <w:rFonts w:ascii="Cambria Math" w:eastAsiaTheme="minorHAnsi" w:hAnsi="Cambria Math" w:cs="Arial"/>
          <w:sz w:val="22"/>
          <w:szCs w:val="22"/>
          <w:lang w:eastAsia="en-US"/>
        </w:rPr>
        <w:t xml:space="preserve"> F. LEONHARDT &amp; E. MONNIG </w:t>
      </w:r>
      <w:r w:rsidRPr="003A4149">
        <w:rPr>
          <w:rFonts w:ascii="Cambria Math" w:eastAsiaTheme="minorHAnsi" w:hAnsi="Cambria Math" w:cs="Arial" w:hint="eastAsia"/>
          <w:sz w:val="22"/>
          <w:szCs w:val="22"/>
          <w:lang w:eastAsia="en-US"/>
        </w:rPr>
        <w:t>–</w:t>
      </w:r>
      <w:r w:rsidRPr="003A4149">
        <w:rPr>
          <w:rFonts w:ascii="Cambria Math" w:eastAsiaTheme="minorHAnsi" w:hAnsi="Cambria Math" w:cs="Arial"/>
          <w:sz w:val="22"/>
          <w:szCs w:val="22"/>
          <w:lang w:eastAsia="en-US"/>
        </w:rPr>
        <w:t xml:space="preserve"> VOLUMES 1</w:t>
      </w:r>
      <w:r>
        <w:rPr>
          <w:rFonts w:ascii="Cambria Math" w:eastAsiaTheme="minorHAnsi" w:hAnsi="Cambria Math" w:cs="Arial"/>
          <w:sz w:val="22"/>
          <w:szCs w:val="22"/>
          <w:lang w:eastAsia="en-US"/>
        </w:rPr>
        <w:t xml:space="preserve"> </w:t>
      </w:r>
      <w:r w:rsidRPr="003A4149">
        <w:rPr>
          <w:rFonts w:ascii="Cambria Math" w:eastAsiaTheme="minorHAnsi" w:hAnsi="Cambria Math" w:cs="Arial"/>
          <w:sz w:val="22"/>
          <w:szCs w:val="22"/>
          <w:lang w:eastAsia="en-US"/>
        </w:rPr>
        <w:t xml:space="preserve">A 6 </w:t>
      </w:r>
      <w:r w:rsidRPr="003A4149">
        <w:rPr>
          <w:rFonts w:ascii="Cambria Math" w:eastAsiaTheme="minorHAnsi" w:hAnsi="Cambria Math" w:cs="Arial" w:hint="eastAsia"/>
          <w:sz w:val="22"/>
          <w:szCs w:val="22"/>
          <w:lang w:eastAsia="en-US"/>
        </w:rPr>
        <w:t>–</w:t>
      </w:r>
      <w:r w:rsidRPr="003A4149">
        <w:rPr>
          <w:rFonts w:ascii="Cambria Math" w:eastAsiaTheme="minorHAnsi" w:hAnsi="Cambria Math" w:cs="Arial"/>
          <w:sz w:val="22"/>
          <w:szCs w:val="22"/>
          <w:lang w:eastAsia="en-US"/>
        </w:rPr>
        <w:t xml:space="preserve"> 1</w:t>
      </w:r>
      <w:r w:rsidRPr="003A4149">
        <w:rPr>
          <w:rFonts w:ascii="Cambria Math" w:eastAsiaTheme="minorHAnsi" w:hAnsi="Cambria Math" w:cs="Arial" w:hint="eastAsia"/>
          <w:sz w:val="22"/>
          <w:szCs w:val="22"/>
          <w:lang w:eastAsia="en-US"/>
        </w:rPr>
        <w:t>ª</w:t>
      </w:r>
      <w:r w:rsidRPr="003A4149">
        <w:rPr>
          <w:rFonts w:ascii="Cambria Math" w:eastAsiaTheme="minorHAnsi" w:hAnsi="Cambria Math" w:cs="Arial"/>
          <w:sz w:val="22"/>
          <w:szCs w:val="22"/>
          <w:lang w:eastAsia="en-US"/>
        </w:rPr>
        <w:t xml:space="preserve"> EDI</w:t>
      </w:r>
      <w:r w:rsidRPr="003A4149">
        <w:rPr>
          <w:rFonts w:ascii="Cambria Math" w:eastAsiaTheme="minorHAnsi" w:hAnsi="Cambria Math" w:cs="Arial" w:hint="eastAsia"/>
          <w:sz w:val="22"/>
          <w:szCs w:val="22"/>
          <w:lang w:eastAsia="en-US"/>
        </w:rPr>
        <w:t>ÇÃ</w:t>
      </w:r>
      <w:r w:rsidRPr="003A4149">
        <w:rPr>
          <w:rFonts w:ascii="Cambria Math" w:eastAsiaTheme="minorHAnsi" w:hAnsi="Cambria Math" w:cs="Arial"/>
          <w:sz w:val="22"/>
          <w:szCs w:val="22"/>
          <w:lang w:eastAsia="en-US"/>
        </w:rPr>
        <w:t xml:space="preserve">O </w:t>
      </w:r>
      <w:r w:rsidRPr="003A4149">
        <w:rPr>
          <w:rFonts w:ascii="Cambria Math" w:eastAsiaTheme="minorHAnsi" w:hAnsi="Cambria Math" w:cs="Arial" w:hint="eastAsia"/>
          <w:sz w:val="22"/>
          <w:szCs w:val="22"/>
          <w:lang w:eastAsia="en-US"/>
        </w:rPr>
        <w:t>–</w:t>
      </w:r>
      <w:r w:rsidRPr="003A4149">
        <w:rPr>
          <w:rFonts w:ascii="Cambria Math" w:eastAsiaTheme="minorHAnsi" w:hAnsi="Cambria Math" w:cs="Arial"/>
          <w:sz w:val="22"/>
          <w:szCs w:val="22"/>
          <w:lang w:eastAsia="en-US"/>
        </w:rPr>
        <w:t xml:space="preserve"> EDITORA INTERCI</w:t>
      </w:r>
      <w:r w:rsidRPr="003A4149">
        <w:rPr>
          <w:rFonts w:ascii="Cambria Math" w:eastAsiaTheme="minorHAnsi" w:hAnsi="Cambria Math" w:cs="Arial" w:hint="eastAsia"/>
          <w:sz w:val="22"/>
          <w:szCs w:val="22"/>
          <w:lang w:eastAsia="en-US"/>
        </w:rPr>
        <w:t>Ê</w:t>
      </w:r>
      <w:r w:rsidRPr="003A4149">
        <w:rPr>
          <w:rFonts w:ascii="Cambria Math" w:eastAsiaTheme="minorHAnsi" w:hAnsi="Cambria Math" w:cs="Arial"/>
          <w:sz w:val="22"/>
          <w:szCs w:val="22"/>
          <w:lang w:eastAsia="en-US"/>
        </w:rPr>
        <w:t>NCIA (1979)</w:t>
      </w:r>
    </w:p>
    <w:p w14:paraId="6C00CE94" w14:textId="77777777" w:rsidR="00B605ED" w:rsidRPr="003A4149" w:rsidRDefault="00B605ED" w:rsidP="00B605ED">
      <w:pPr>
        <w:autoSpaceDE w:val="0"/>
        <w:autoSpaceDN w:val="0"/>
        <w:adjustRightInd w:val="0"/>
        <w:rPr>
          <w:rFonts w:ascii="Cambria Math" w:eastAsiaTheme="minorHAnsi" w:hAnsi="Cambria Math" w:cs="Arial"/>
          <w:bCs/>
          <w:sz w:val="22"/>
          <w:szCs w:val="22"/>
          <w:lang w:eastAsia="en-US"/>
        </w:rPr>
      </w:pPr>
      <w:r w:rsidRPr="003A4149">
        <w:rPr>
          <w:rFonts w:ascii="Cambria Math" w:eastAsiaTheme="minorHAnsi" w:hAnsi="Cambria Math" w:cs="Arial"/>
          <w:sz w:val="22"/>
          <w:szCs w:val="22"/>
          <w:lang w:eastAsia="en-US"/>
        </w:rPr>
        <w:t>[III] ESTRUTURAS DE FUNDA</w:t>
      </w:r>
      <w:r w:rsidRPr="003A4149">
        <w:rPr>
          <w:rFonts w:ascii="Cambria Math" w:eastAsiaTheme="minorHAnsi" w:hAnsi="Cambria Math" w:cs="Arial" w:hint="eastAsia"/>
          <w:sz w:val="22"/>
          <w:szCs w:val="22"/>
          <w:lang w:eastAsia="en-US"/>
        </w:rPr>
        <w:t>ÇÕ</w:t>
      </w:r>
      <w:r w:rsidRPr="003A4149">
        <w:rPr>
          <w:rFonts w:ascii="Cambria Math" w:eastAsiaTheme="minorHAnsi" w:hAnsi="Cambria Math" w:cs="Arial"/>
          <w:sz w:val="22"/>
          <w:szCs w:val="22"/>
          <w:lang w:eastAsia="en-US"/>
        </w:rPr>
        <w:t xml:space="preserve">ES </w:t>
      </w:r>
      <w:r w:rsidRPr="003A4149">
        <w:rPr>
          <w:rFonts w:ascii="Cambria Math" w:eastAsiaTheme="minorHAnsi" w:hAnsi="Cambria Math" w:cs="Arial" w:hint="eastAsia"/>
          <w:sz w:val="22"/>
          <w:szCs w:val="22"/>
          <w:lang w:eastAsia="en-US"/>
        </w:rPr>
        <w:t>–</w:t>
      </w:r>
      <w:r w:rsidRPr="003A4149">
        <w:rPr>
          <w:rFonts w:ascii="Cambria Math" w:eastAsiaTheme="minorHAnsi" w:hAnsi="Cambria Math" w:cs="Arial"/>
          <w:sz w:val="22"/>
          <w:szCs w:val="22"/>
          <w:lang w:eastAsia="en-US"/>
        </w:rPr>
        <w:t xml:space="preserve"> MORAES, M.C </w:t>
      </w:r>
      <w:r w:rsidRPr="003A4149">
        <w:rPr>
          <w:rFonts w:ascii="Cambria Math" w:eastAsiaTheme="minorHAnsi" w:hAnsi="Cambria Math" w:cs="Arial" w:hint="eastAsia"/>
          <w:sz w:val="22"/>
          <w:szCs w:val="22"/>
          <w:lang w:eastAsia="en-US"/>
        </w:rPr>
        <w:t>–</w:t>
      </w:r>
      <w:r w:rsidRPr="003A4149">
        <w:rPr>
          <w:rFonts w:ascii="Cambria Math" w:eastAsiaTheme="minorHAnsi" w:hAnsi="Cambria Math" w:cs="Arial"/>
          <w:sz w:val="22"/>
          <w:szCs w:val="22"/>
          <w:lang w:eastAsia="en-US"/>
        </w:rPr>
        <w:t xml:space="preserve"> EDITORA MCGRAW-HILL</w:t>
      </w:r>
      <w:r>
        <w:rPr>
          <w:rFonts w:ascii="Cambria Math" w:eastAsiaTheme="minorHAnsi" w:hAnsi="Cambria Math" w:cs="Arial"/>
          <w:sz w:val="22"/>
          <w:szCs w:val="22"/>
          <w:lang w:eastAsia="en-US"/>
        </w:rPr>
        <w:t xml:space="preserve"> </w:t>
      </w:r>
      <w:r w:rsidRPr="003A4149">
        <w:rPr>
          <w:rFonts w:ascii="Cambria Math" w:eastAsiaTheme="minorHAnsi" w:hAnsi="Cambria Math" w:cs="Arial"/>
          <w:sz w:val="22"/>
          <w:szCs w:val="22"/>
          <w:lang w:eastAsia="en-US"/>
        </w:rPr>
        <w:t>(1976)</w:t>
      </w:r>
    </w:p>
    <w:p w14:paraId="7601FEA5" w14:textId="77777777" w:rsidR="00B605ED" w:rsidRPr="003A4149" w:rsidRDefault="00B605ED" w:rsidP="00B605ED">
      <w:pPr>
        <w:autoSpaceDE w:val="0"/>
        <w:autoSpaceDN w:val="0"/>
        <w:adjustRightInd w:val="0"/>
        <w:rPr>
          <w:rFonts w:ascii="Cambria Math" w:eastAsiaTheme="minorHAnsi" w:hAnsi="Cambria Math" w:cs="Arial"/>
          <w:bCs/>
          <w:sz w:val="22"/>
          <w:szCs w:val="22"/>
          <w:lang w:eastAsia="en-US"/>
        </w:rPr>
      </w:pPr>
      <w:r w:rsidRPr="003A4149">
        <w:rPr>
          <w:rFonts w:ascii="Cambria Math" w:eastAsiaTheme="minorHAnsi" w:hAnsi="Cambria Math" w:cs="Arial"/>
          <w:sz w:val="22"/>
          <w:szCs w:val="22"/>
          <w:lang w:eastAsia="en-US"/>
        </w:rPr>
        <w:t>[IV] FUNDA</w:t>
      </w:r>
      <w:r w:rsidRPr="003A4149">
        <w:rPr>
          <w:rFonts w:ascii="Cambria Math" w:eastAsiaTheme="minorHAnsi" w:hAnsi="Cambria Math" w:cs="Arial" w:hint="eastAsia"/>
          <w:sz w:val="22"/>
          <w:szCs w:val="22"/>
          <w:lang w:eastAsia="en-US"/>
        </w:rPr>
        <w:t>ÇÕ</w:t>
      </w:r>
      <w:r w:rsidRPr="003A4149">
        <w:rPr>
          <w:rFonts w:ascii="Cambria Math" w:eastAsiaTheme="minorHAnsi" w:hAnsi="Cambria Math" w:cs="Arial"/>
          <w:sz w:val="22"/>
          <w:szCs w:val="22"/>
          <w:lang w:eastAsia="en-US"/>
        </w:rPr>
        <w:t>ES TEORIA E PR</w:t>
      </w:r>
      <w:r w:rsidRPr="003A4149">
        <w:rPr>
          <w:rFonts w:ascii="Cambria Math" w:eastAsiaTheme="minorHAnsi" w:hAnsi="Cambria Math" w:cs="Arial" w:hint="eastAsia"/>
          <w:sz w:val="22"/>
          <w:szCs w:val="22"/>
          <w:lang w:eastAsia="en-US"/>
        </w:rPr>
        <w:t>Á</w:t>
      </w:r>
      <w:r w:rsidRPr="003A4149">
        <w:rPr>
          <w:rFonts w:ascii="Cambria Math" w:eastAsiaTheme="minorHAnsi" w:hAnsi="Cambria Math" w:cs="Arial"/>
          <w:sz w:val="22"/>
          <w:szCs w:val="22"/>
          <w:lang w:eastAsia="en-US"/>
        </w:rPr>
        <w:t xml:space="preserve">TICA </w:t>
      </w:r>
      <w:r w:rsidRPr="003A4149">
        <w:rPr>
          <w:rFonts w:ascii="Cambria Math" w:eastAsiaTheme="minorHAnsi" w:hAnsi="Cambria Math" w:cs="Arial" w:hint="eastAsia"/>
          <w:sz w:val="22"/>
          <w:szCs w:val="22"/>
          <w:lang w:eastAsia="en-US"/>
        </w:rPr>
        <w:t>–</w:t>
      </w:r>
      <w:r w:rsidRPr="003A4149">
        <w:rPr>
          <w:rFonts w:ascii="Cambria Math" w:eastAsiaTheme="minorHAnsi" w:hAnsi="Cambria Math" w:cs="Arial"/>
          <w:sz w:val="22"/>
          <w:szCs w:val="22"/>
          <w:lang w:eastAsia="en-US"/>
        </w:rPr>
        <w:t xml:space="preserve"> V</w:t>
      </w:r>
      <w:r w:rsidRPr="003A4149">
        <w:rPr>
          <w:rFonts w:ascii="Cambria Math" w:eastAsiaTheme="minorHAnsi" w:hAnsi="Cambria Math" w:cs="Arial" w:hint="eastAsia"/>
          <w:sz w:val="22"/>
          <w:szCs w:val="22"/>
          <w:lang w:eastAsia="en-US"/>
        </w:rPr>
        <w:t>Á</w:t>
      </w:r>
      <w:r w:rsidRPr="003A4149">
        <w:rPr>
          <w:rFonts w:ascii="Cambria Math" w:eastAsiaTheme="minorHAnsi" w:hAnsi="Cambria Math" w:cs="Arial"/>
          <w:sz w:val="22"/>
          <w:szCs w:val="22"/>
          <w:lang w:eastAsia="en-US"/>
        </w:rPr>
        <w:t>RIOS AUTORES, 2</w:t>
      </w:r>
      <w:r w:rsidRPr="003A4149">
        <w:rPr>
          <w:rFonts w:ascii="Cambria Math" w:eastAsiaTheme="minorHAnsi" w:hAnsi="Cambria Math" w:cs="Arial" w:hint="eastAsia"/>
          <w:sz w:val="22"/>
          <w:szCs w:val="22"/>
          <w:lang w:eastAsia="en-US"/>
        </w:rPr>
        <w:t>ª</w:t>
      </w:r>
      <w:r w:rsidRPr="003A4149">
        <w:rPr>
          <w:rFonts w:ascii="Cambria Math" w:eastAsiaTheme="minorHAnsi" w:hAnsi="Cambria Math" w:cs="Arial"/>
          <w:sz w:val="22"/>
          <w:szCs w:val="22"/>
          <w:lang w:eastAsia="en-US"/>
        </w:rPr>
        <w:t xml:space="preserve"> EDI</w:t>
      </w:r>
      <w:r w:rsidRPr="003A4149">
        <w:rPr>
          <w:rFonts w:ascii="Cambria Math" w:eastAsiaTheme="minorHAnsi" w:hAnsi="Cambria Math" w:cs="Arial" w:hint="eastAsia"/>
          <w:sz w:val="22"/>
          <w:szCs w:val="22"/>
          <w:lang w:eastAsia="en-US"/>
        </w:rPr>
        <w:t>ÇÃ</w:t>
      </w:r>
      <w:r w:rsidRPr="003A4149">
        <w:rPr>
          <w:rFonts w:ascii="Cambria Math" w:eastAsiaTheme="minorHAnsi" w:hAnsi="Cambria Math" w:cs="Arial"/>
          <w:sz w:val="22"/>
          <w:szCs w:val="22"/>
          <w:lang w:eastAsia="en-US"/>
        </w:rPr>
        <w:t xml:space="preserve">O </w:t>
      </w:r>
      <w:r w:rsidRPr="003A4149">
        <w:rPr>
          <w:rFonts w:ascii="Cambria Math" w:eastAsiaTheme="minorHAnsi" w:hAnsi="Cambria Math" w:cs="Arial" w:hint="eastAsia"/>
          <w:sz w:val="22"/>
          <w:szCs w:val="22"/>
          <w:lang w:eastAsia="en-US"/>
        </w:rPr>
        <w:t>–</w:t>
      </w:r>
      <w:r w:rsidRPr="003A4149">
        <w:rPr>
          <w:rFonts w:ascii="Cambria Math" w:eastAsiaTheme="minorHAnsi" w:hAnsi="Cambria Math" w:cs="Arial"/>
          <w:sz w:val="22"/>
          <w:szCs w:val="22"/>
          <w:lang w:eastAsia="en-US"/>
        </w:rPr>
        <w:t xml:space="preserve"> EDITORA</w:t>
      </w:r>
      <w:r>
        <w:rPr>
          <w:rFonts w:ascii="Cambria Math" w:eastAsiaTheme="minorHAnsi" w:hAnsi="Cambria Math" w:cs="Arial"/>
          <w:sz w:val="22"/>
          <w:szCs w:val="22"/>
          <w:lang w:eastAsia="en-US"/>
        </w:rPr>
        <w:t xml:space="preserve"> </w:t>
      </w:r>
      <w:r w:rsidRPr="003A4149">
        <w:rPr>
          <w:rFonts w:ascii="Cambria Math" w:eastAsiaTheme="minorHAnsi" w:hAnsi="Cambria Math" w:cs="Arial"/>
          <w:sz w:val="22"/>
          <w:szCs w:val="22"/>
          <w:lang w:eastAsia="en-US"/>
        </w:rPr>
        <w:t>PINI (1998)</w:t>
      </w:r>
    </w:p>
    <w:p w14:paraId="4593077D" w14:textId="77777777" w:rsidR="00B605ED" w:rsidRPr="003A4149" w:rsidRDefault="00B605ED" w:rsidP="00B605ED">
      <w:pPr>
        <w:autoSpaceDE w:val="0"/>
        <w:autoSpaceDN w:val="0"/>
        <w:adjustRightInd w:val="0"/>
        <w:rPr>
          <w:rFonts w:ascii="Cambria Math" w:eastAsiaTheme="minorHAnsi" w:hAnsi="Cambria Math" w:cs="Arial"/>
          <w:bCs/>
          <w:sz w:val="22"/>
          <w:szCs w:val="22"/>
          <w:lang w:eastAsia="en-US"/>
        </w:rPr>
      </w:pPr>
      <w:r w:rsidRPr="003A4149">
        <w:rPr>
          <w:rFonts w:ascii="Cambria Math" w:eastAsiaTheme="minorHAnsi" w:hAnsi="Cambria Math" w:cs="Arial"/>
          <w:sz w:val="22"/>
          <w:szCs w:val="22"/>
          <w:lang w:eastAsia="en-US"/>
        </w:rPr>
        <w:t>[V] MEC</w:t>
      </w:r>
      <w:r w:rsidRPr="003A4149">
        <w:rPr>
          <w:rFonts w:ascii="Cambria Math" w:eastAsiaTheme="minorHAnsi" w:hAnsi="Cambria Math" w:cs="Arial" w:hint="eastAsia"/>
          <w:sz w:val="22"/>
          <w:szCs w:val="22"/>
          <w:lang w:eastAsia="en-US"/>
        </w:rPr>
        <w:t>Â</w:t>
      </w:r>
      <w:r w:rsidRPr="003A4149">
        <w:rPr>
          <w:rFonts w:ascii="Cambria Math" w:eastAsiaTheme="minorHAnsi" w:hAnsi="Cambria Math" w:cs="Arial"/>
          <w:sz w:val="22"/>
          <w:szCs w:val="22"/>
          <w:lang w:eastAsia="en-US"/>
        </w:rPr>
        <w:t>NICA DOS SOLOS E SUAS APLICA</w:t>
      </w:r>
      <w:r w:rsidRPr="003A4149">
        <w:rPr>
          <w:rFonts w:ascii="Cambria Math" w:eastAsiaTheme="minorHAnsi" w:hAnsi="Cambria Math" w:cs="Arial" w:hint="eastAsia"/>
          <w:sz w:val="22"/>
          <w:szCs w:val="22"/>
          <w:lang w:eastAsia="en-US"/>
        </w:rPr>
        <w:t>ÇÕ</w:t>
      </w:r>
      <w:r w:rsidRPr="003A4149">
        <w:rPr>
          <w:rFonts w:ascii="Cambria Math" w:eastAsiaTheme="minorHAnsi" w:hAnsi="Cambria Math" w:cs="Arial"/>
          <w:sz w:val="22"/>
          <w:szCs w:val="22"/>
          <w:lang w:eastAsia="en-US"/>
        </w:rPr>
        <w:t xml:space="preserve">ES, VOLUME 2 </w:t>
      </w:r>
      <w:r w:rsidRPr="003A4149">
        <w:rPr>
          <w:rFonts w:ascii="Cambria Math" w:eastAsiaTheme="minorHAnsi" w:hAnsi="Cambria Math" w:cs="Arial" w:hint="eastAsia"/>
          <w:sz w:val="22"/>
          <w:szCs w:val="22"/>
          <w:lang w:eastAsia="en-US"/>
        </w:rPr>
        <w:t>–</w:t>
      </w:r>
      <w:r w:rsidRPr="003A4149">
        <w:rPr>
          <w:rFonts w:ascii="Cambria Math" w:eastAsiaTheme="minorHAnsi" w:hAnsi="Cambria Math" w:cs="Arial"/>
          <w:sz w:val="22"/>
          <w:szCs w:val="22"/>
          <w:lang w:eastAsia="en-US"/>
        </w:rPr>
        <w:t xml:space="preserve"> HOMERO PINTO</w:t>
      </w:r>
      <w:r>
        <w:rPr>
          <w:rFonts w:ascii="Cambria Math" w:eastAsiaTheme="minorHAnsi" w:hAnsi="Cambria Math" w:cs="Arial"/>
          <w:sz w:val="22"/>
          <w:szCs w:val="22"/>
          <w:lang w:eastAsia="en-US"/>
        </w:rPr>
        <w:t xml:space="preserve"> </w:t>
      </w:r>
      <w:r w:rsidRPr="003A4149">
        <w:rPr>
          <w:rFonts w:ascii="Cambria Math" w:eastAsiaTheme="minorHAnsi" w:hAnsi="Cambria Math" w:cs="Arial"/>
          <w:sz w:val="22"/>
          <w:szCs w:val="22"/>
          <w:lang w:eastAsia="en-US"/>
        </w:rPr>
        <w:t>CAPUTO, 7</w:t>
      </w:r>
      <w:r w:rsidRPr="003A4149">
        <w:rPr>
          <w:rFonts w:ascii="Cambria Math" w:eastAsiaTheme="minorHAnsi" w:hAnsi="Cambria Math" w:cs="Arial" w:hint="eastAsia"/>
          <w:sz w:val="22"/>
          <w:szCs w:val="22"/>
          <w:lang w:eastAsia="en-US"/>
        </w:rPr>
        <w:t>ª</w:t>
      </w:r>
      <w:r w:rsidRPr="003A4149">
        <w:rPr>
          <w:rFonts w:ascii="Cambria Math" w:eastAsiaTheme="minorHAnsi" w:hAnsi="Cambria Math" w:cs="Arial"/>
          <w:sz w:val="22"/>
          <w:szCs w:val="22"/>
          <w:lang w:eastAsia="en-US"/>
        </w:rPr>
        <w:t xml:space="preserve"> EDI</w:t>
      </w:r>
      <w:r w:rsidRPr="003A4149">
        <w:rPr>
          <w:rFonts w:ascii="Cambria Math" w:eastAsiaTheme="minorHAnsi" w:hAnsi="Cambria Math" w:cs="Arial" w:hint="eastAsia"/>
          <w:sz w:val="22"/>
          <w:szCs w:val="22"/>
          <w:lang w:eastAsia="en-US"/>
        </w:rPr>
        <w:t>ÇÃ</w:t>
      </w:r>
      <w:r w:rsidRPr="003A4149">
        <w:rPr>
          <w:rFonts w:ascii="Cambria Math" w:eastAsiaTheme="minorHAnsi" w:hAnsi="Cambria Math" w:cs="Arial"/>
          <w:sz w:val="22"/>
          <w:szCs w:val="22"/>
          <w:lang w:eastAsia="en-US"/>
        </w:rPr>
        <w:t>O, EDITORA LTC (2019)</w:t>
      </w:r>
    </w:p>
    <w:p w14:paraId="34931084" w14:textId="77777777" w:rsidR="00B605ED" w:rsidRDefault="00B605ED" w:rsidP="00B605ED">
      <w:pPr>
        <w:autoSpaceDE w:val="0"/>
        <w:autoSpaceDN w:val="0"/>
        <w:adjustRightInd w:val="0"/>
        <w:rPr>
          <w:rFonts w:ascii="Cambria Math" w:eastAsiaTheme="minorHAnsi" w:hAnsi="Cambria Math" w:cs="Arial"/>
          <w:bCs/>
          <w:sz w:val="22"/>
          <w:szCs w:val="22"/>
          <w:lang w:eastAsia="en-US"/>
        </w:rPr>
      </w:pPr>
      <w:r w:rsidRPr="003A4149">
        <w:rPr>
          <w:rFonts w:ascii="Cambria Math" w:eastAsiaTheme="minorHAnsi" w:hAnsi="Cambria Math" w:cs="Arial"/>
          <w:sz w:val="22"/>
          <w:szCs w:val="22"/>
          <w:lang w:eastAsia="en-US"/>
        </w:rPr>
        <w:lastRenderedPageBreak/>
        <w:t>[VI] FUNDA</w:t>
      </w:r>
      <w:r w:rsidRPr="003A4149">
        <w:rPr>
          <w:rFonts w:ascii="Cambria Math" w:eastAsiaTheme="minorHAnsi" w:hAnsi="Cambria Math" w:cs="Arial" w:hint="eastAsia"/>
          <w:sz w:val="22"/>
          <w:szCs w:val="22"/>
          <w:lang w:eastAsia="en-US"/>
        </w:rPr>
        <w:t>ÇÕ</w:t>
      </w:r>
      <w:r w:rsidRPr="003A4149">
        <w:rPr>
          <w:rFonts w:ascii="Cambria Math" w:eastAsiaTheme="minorHAnsi" w:hAnsi="Cambria Math" w:cs="Arial"/>
          <w:sz w:val="22"/>
          <w:szCs w:val="22"/>
          <w:lang w:eastAsia="en-US"/>
        </w:rPr>
        <w:t xml:space="preserve">ES </w:t>
      </w:r>
      <w:r w:rsidRPr="003A4149">
        <w:rPr>
          <w:rFonts w:ascii="Cambria Math" w:eastAsiaTheme="minorHAnsi" w:hAnsi="Cambria Math" w:cs="Arial" w:hint="eastAsia"/>
          <w:sz w:val="22"/>
          <w:szCs w:val="22"/>
          <w:lang w:eastAsia="en-US"/>
        </w:rPr>
        <w:t>–</w:t>
      </w:r>
      <w:r w:rsidRPr="003A4149">
        <w:rPr>
          <w:rFonts w:ascii="Cambria Math" w:eastAsiaTheme="minorHAnsi" w:hAnsi="Cambria Math" w:cs="Arial"/>
          <w:sz w:val="22"/>
          <w:szCs w:val="22"/>
          <w:lang w:eastAsia="en-US"/>
        </w:rPr>
        <w:t xml:space="preserve"> VOLUME </w:t>
      </w:r>
      <w:r w:rsidRPr="003A4149">
        <w:rPr>
          <w:rFonts w:ascii="Cambria Math" w:eastAsiaTheme="minorHAnsi" w:hAnsi="Cambria Math" w:cs="Arial" w:hint="eastAsia"/>
          <w:sz w:val="22"/>
          <w:szCs w:val="22"/>
          <w:lang w:eastAsia="en-US"/>
        </w:rPr>
        <w:t>Ú</w:t>
      </w:r>
      <w:r w:rsidRPr="003A4149">
        <w:rPr>
          <w:rFonts w:ascii="Cambria Math" w:eastAsiaTheme="minorHAnsi" w:hAnsi="Cambria Math" w:cs="Arial"/>
          <w:sz w:val="22"/>
          <w:szCs w:val="22"/>
          <w:lang w:eastAsia="en-US"/>
        </w:rPr>
        <w:t>NICO, DIRCEU DE ALENCAR VELLOSO &amp;</w:t>
      </w:r>
      <w:r>
        <w:rPr>
          <w:rFonts w:ascii="Cambria Math" w:eastAsiaTheme="minorHAnsi" w:hAnsi="Cambria Math" w:cs="Arial"/>
          <w:sz w:val="22"/>
          <w:szCs w:val="22"/>
          <w:lang w:eastAsia="en-US"/>
        </w:rPr>
        <w:t xml:space="preserve"> </w:t>
      </w:r>
      <w:r w:rsidRPr="003A4149">
        <w:rPr>
          <w:rFonts w:ascii="Cambria Math" w:eastAsiaTheme="minorHAnsi" w:hAnsi="Cambria Math" w:cs="Arial"/>
          <w:sz w:val="22"/>
          <w:szCs w:val="22"/>
          <w:lang w:eastAsia="en-US"/>
        </w:rPr>
        <w:t>FRANCISCO R. LOPES, 1</w:t>
      </w:r>
      <w:r w:rsidRPr="003A4149">
        <w:rPr>
          <w:rFonts w:ascii="Cambria Math" w:eastAsiaTheme="minorHAnsi" w:hAnsi="Cambria Math" w:cs="Arial" w:hint="eastAsia"/>
          <w:sz w:val="22"/>
          <w:szCs w:val="22"/>
          <w:lang w:eastAsia="en-US"/>
        </w:rPr>
        <w:t>ª</w:t>
      </w:r>
      <w:r w:rsidRPr="003A4149">
        <w:rPr>
          <w:rFonts w:ascii="Cambria Math" w:eastAsiaTheme="minorHAnsi" w:hAnsi="Cambria Math" w:cs="Arial"/>
          <w:sz w:val="22"/>
          <w:szCs w:val="22"/>
          <w:lang w:eastAsia="en-US"/>
        </w:rPr>
        <w:t xml:space="preserve"> EDI</w:t>
      </w:r>
      <w:r w:rsidRPr="003A4149">
        <w:rPr>
          <w:rFonts w:ascii="Cambria Math" w:eastAsiaTheme="minorHAnsi" w:hAnsi="Cambria Math" w:cs="Arial" w:hint="eastAsia"/>
          <w:sz w:val="22"/>
          <w:szCs w:val="22"/>
          <w:lang w:eastAsia="en-US"/>
        </w:rPr>
        <w:t>ÇÃ</w:t>
      </w:r>
      <w:r w:rsidRPr="003A4149">
        <w:rPr>
          <w:rFonts w:ascii="Cambria Math" w:eastAsiaTheme="minorHAnsi" w:hAnsi="Cambria Math" w:cs="Arial"/>
          <w:sz w:val="22"/>
          <w:szCs w:val="22"/>
          <w:lang w:eastAsia="en-US"/>
        </w:rPr>
        <w:t>O, OFICINA DE TEXTOS (2011)</w:t>
      </w:r>
    </w:p>
    <w:p w14:paraId="08ED6415" w14:textId="77777777" w:rsidR="00B605ED" w:rsidRDefault="00B605ED" w:rsidP="00B605ED">
      <w:pPr>
        <w:autoSpaceDE w:val="0"/>
        <w:autoSpaceDN w:val="0"/>
        <w:adjustRightInd w:val="0"/>
        <w:rPr>
          <w:rFonts w:ascii="Cambria Math" w:eastAsiaTheme="minorHAnsi" w:hAnsi="Cambria Math" w:cs="Arial"/>
          <w:bCs/>
          <w:sz w:val="22"/>
          <w:szCs w:val="22"/>
          <w:lang w:eastAsia="en-US"/>
        </w:rPr>
      </w:pPr>
    </w:p>
    <w:p w14:paraId="16254216" w14:textId="77777777" w:rsidR="00B605ED" w:rsidRDefault="00B605ED" w:rsidP="00B605ED">
      <w:pPr>
        <w:pStyle w:val="Ttulo2"/>
      </w:pPr>
      <w:bookmarkStart w:id="4" w:name="_Toc219369285"/>
      <w:r>
        <w:t>1.4 Especificações técnicas dos materiais</w:t>
      </w:r>
      <w:bookmarkEnd w:id="4"/>
    </w:p>
    <w:p w14:paraId="2E651245" w14:textId="77777777" w:rsidR="00B605ED" w:rsidRDefault="00B605ED" w:rsidP="00B605ED">
      <w:pPr>
        <w:autoSpaceDE w:val="0"/>
        <w:autoSpaceDN w:val="0"/>
        <w:adjustRightInd w:val="0"/>
        <w:rPr>
          <w:rFonts w:ascii="Cambria Math" w:eastAsiaTheme="minorHAnsi" w:hAnsi="Cambria Math" w:cs="Arial"/>
          <w:bCs/>
          <w:sz w:val="22"/>
          <w:szCs w:val="22"/>
          <w:lang w:eastAsia="en-US"/>
        </w:rPr>
      </w:pPr>
    </w:p>
    <w:p w14:paraId="767AB775" w14:textId="77777777" w:rsidR="00B605ED" w:rsidRPr="003A4149" w:rsidRDefault="00B605ED" w:rsidP="00B605ED">
      <w:pPr>
        <w:autoSpaceDE w:val="0"/>
        <w:autoSpaceDN w:val="0"/>
        <w:adjustRightInd w:val="0"/>
        <w:jc w:val="both"/>
        <w:rPr>
          <w:rFonts w:ascii="Cambria Math" w:eastAsiaTheme="minorHAnsi" w:hAnsi="Cambria Math" w:cs="Arial"/>
          <w:bCs/>
          <w:sz w:val="22"/>
          <w:szCs w:val="22"/>
          <w:lang w:eastAsia="en-US"/>
        </w:rPr>
      </w:pPr>
      <w:r>
        <w:rPr>
          <w:rFonts w:ascii="Cambria Math" w:eastAsiaTheme="minorHAnsi" w:hAnsi="Cambria Math" w:cs="Arial"/>
          <w:sz w:val="22"/>
          <w:szCs w:val="22"/>
          <w:lang w:eastAsia="en-US"/>
        </w:rPr>
        <w:t>Exceto quando indicação contrária, serão sempre considerados os seguintes parâmetros dos materiais para este projeto:</w:t>
      </w:r>
    </w:p>
    <w:p w14:paraId="5CDCEDE7" w14:textId="77777777" w:rsidR="00B605ED" w:rsidRDefault="00B605ED" w:rsidP="00B605ED">
      <w:pPr>
        <w:pStyle w:val="PargrafodaLista"/>
        <w:widowControl w:val="0"/>
        <w:numPr>
          <w:ilvl w:val="0"/>
          <w:numId w:val="21"/>
        </w:numPr>
        <w:tabs>
          <w:tab w:val="left" w:pos="0"/>
        </w:tabs>
        <w:suppressAutoHyphens w:val="0"/>
        <w:autoSpaceDE w:val="0"/>
        <w:autoSpaceDN w:val="0"/>
        <w:adjustRightInd w:val="0"/>
        <w:spacing w:before="240" w:after="200" w:line="360" w:lineRule="auto"/>
        <w:jc w:val="both"/>
        <w:rPr>
          <w:rFonts w:ascii="Cambria Math" w:hAnsi="Cambria Math" w:cs="Arial"/>
        </w:rPr>
      </w:pPr>
      <w:r w:rsidRPr="00646451">
        <w:rPr>
          <w:rFonts w:ascii="Cambria Math" w:hAnsi="Cambria Math" w:cs="Arial"/>
        </w:rPr>
        <w:t>Concreto: f</w:t>
      </w:r>
      <w:r w:rsidRPr="00777BB7">
        <w:rPr>
          <w:rFonts w:ascii="Cambria Math" w:hAnsi="Cambria Math" w:cs="Arial"/>
          <w:sz w:val="18"/>
          <w:szCs w:val="18"/>
        </w:rPr>
        <w:t>ck</w:t>
      </w:r>
      <w:r w:rsidRPr="00646451">
        <w:rPr>
          <w:rFonts w:ascii="Cambria Math" w:hAnsi="Cambria Math" w:cs="Arial"/>
        </w:rPr>
        <w:t xml:space="preserve"> = </w:t>
      </w:r>
      <w:r>
        <w:rPr>
          <w:rFonts w:ascii="Cambria Math" w:hAnsi="Cambria Math" w:cs="Arial"/>
        </w:rPr>
        <w:t>40</w:t>
      </w:r>
      <w:r w:rsidRPr="00646451">
        <w:rPr>
          <w:rFonts w:ascii="Cambria Math" w:hAnsi="Cambria Math" w:cs="Arial"/>
        </w:rPr>
        <w:t xml:space="preserve"> MPa</w:t>
      </w:r>
      <w:r>
        <w:rPr>
          <w:rFonts w:ascii="Cambria Math" w:hAnsi="Cambria Math" w:cs="Arial"/>
        </w:rPr>
        <w:t xml:space="preserve"> [Classe de Agressividade IV] – E</w:t>
      </w:r>
      <w:r w:rsidRPr="00777BB7">
        <w:rPr>
          <w:rFonts w:ascii="Cambria Math" w:hAnsi="Cambria Math" w:cs="Arial"/>
          <w:sz w:val="20"/>
          <w:szCs w:val="20"/>
        </w:rPr>
        <w:t>cs</w:t>
      </w:r>
      <w:r>
        <w:rPr>
          <w:rFonts w:ascii="Cambria Math" w:hAnsi="Cambria Math" w:cs="Arial"/>
        </w:rPr>
        <w:t xml:space="preserve"> = 32 GPa</w:t>
      </w:r>
    </w:p>
    <w:p w14:paraId="229F8E10" w14:textId="77777777" w:rsidR="00B605ED" w:rsidRPr="00442896" w:rsidRDefault="00B605ED" w:rsidP="00B605ED">
      <w:pPr>
        <w:pStyle w:val="PargrafodaLista"/>
        <w:widowControl w:val="0"/>
        <w:numPr>
          <w:ilvl w:val="0"/>
          <w:numId w:val="21"/>
        </w:numPr>
        <w:tabs>
          <w:tab w:val="left" w:pos="0"/>
        </w:tabs>
        <w:suppressAutoHyphens w:val="0"/>
        <w:autoSpaceDE w:val="0"/>
        <w:autoSpaceDN w:val="0"/>
        <w:adjustRightInd w:val="0"/>
        <w:spacing w:before="240" w:after="200" w:line="360" w:lineRule="auto"/>
        <w:jc w:val="both"/>
        <w:rPr>
          <w:rFonts w:ascii="Cambria Math" w:hAnsi="Cambria Math" w:cs="Arial"/>
        </w:rPr>
      </w:pPr>
      <w:r w:rsidRPr="00646451">
        <w:rPr>
          <w:rFonts w:ascii="Cambria Math" w:hAnsi="Cambria Math" w:cs="Arial"/>
        </w:rPr>
        <w:t>Aço: CA-50</w:t>
      </w:r>
      <w:r>
        <w:rPr>
          <w:rFonts w:ascii="Cambria Math" w:hAnsi="Cambria Math" w:cs="Arial"/>
        </w:rPr>
        <w:t>/60 – f</w:t>
      </w:r>
      <w:r w:rsidRPr="00777BB7">
        <w:rPr>
          <w:rFonts w:ascii="Cambria Math" w:hAnsi="Cambria Math" w:cs="Arial"/>
          <w:sz w:val="20"/>
          <w:szCs w:val="20"/>
        </w:rPr>
        <w:t xml:space="preserve">yd </w:t>
      </w:r>
      <w:r>
        <w:rPr>
          <w:rFonts w:ascii="Cambria Math" w:hAnsi="Cambria Math" w:cs="Arial"/>
        </w:rPr>
        <w:t>= 435MPa</w:t>
      </w:r>
      <w:r w:rsidRPr="00646451">
        <w:rPr>
          <w:rFonts w:ascii="Cambria Math" w:hAnsi="Cambria Math" w:cs="Arial"/>
        </w:rPr>
        <w:t xml:space="preserve"> </w:t>
      </w:r>
      <w:r>
        <w:rPr>
          <w:rFonts w:ascii="Cambria Math" w:hAnsi="Cambria Math" w:cs="Arial"/>
        </w:rPr>
        <w:t>– E</w:t>
      </w:r>
      <w:r w:rsidRPr="00777BB7">
        <w:rPr>
          <w:rFonts w:ascii="Cambria Math" w:hAnsi="Cambria Math" w:cs="Arial"/>
          <w:sz w:val="18"/>
          <w:szCs w:val="18"/>
        </w:rPr>
        <w:t>s</w:t>
      </w:r>
      <w:r>
        <w:rPr>
          <w:rFonts w:ascii="Cambria Math" w:hAnsi="Cambria Math" w:cs="Arial"/>
        </w:rPr>
        <w:t xml:space="preserve"> = 200 GPa</w:t>
      </w:r>
    </w:p>
    <w:p w14:paraId="5E19B8CD" w14:textId="77777777" w:rsidR="00B605ED" w:rsidRDefault="00B605ED" w:rsidP="00B605ED">
      <w:pPr>
        <w:pStyle w:val="PargrafodaLista"/>
        <w:widowControl w:val="0"/>
        <w:numPr>
          <w:ilvl w:val="0"/>
          <w:numId w:val="21"/>
        </w:numPr>
        <w:tabs>
          <w:tab w:val="left" w:pos="0"/>
        </w:tabs>
        <w:suppressAutoHyphens w:val="0"/>
        <w:autoSpaceDE w:val="0"/>
        <w:autoSpaceDN w:val="0"/>
        <w:adjustRightInd w:val="0"/>
        <w:spacing w:before="240" w:after="200" w:line="360" w:lineRule="auto"/>
        <w:jc w:val="both"/>
        <w:rPr>
          <w:rFonts w:ascii="Cambria Math" w:hAnsi="Cambria Math" w:cs="Arial"/>
        </w:rPr>
      </w:pPr>
      <w:r>
        <w:rPr>
          <w:rFonts w:ascii="Cambria Math" w:hAnsi="Cambria Math" w:cs="Arial"/>
        </w:rPr>
        <w:t>Peso específico para o Concreto armado = 2,5 tf/m³</w:t>
      </w:r>
    </w:p>
    <w:p w14:paraId="1BD38B22" w14:textId="77777777" w:rsidR="00B605ED" w:rsidRDefault="00B605ED" w:rsidP="00B605ED">
      <w:pPr>
        <w:pStyle w:val="PargrafodaLista"/>
        <w:widowControl w:val="0"/>
        <w:numPr>
          <w:ilvl w:val="0"/>
          <w:numId w:val="21"/>
        </w:numPr>
        <w:tabs>
          <w:tab w:val="left" w:pos="0"/>
        </w:tabs>
        <w:suppressAutoHyphens w:val="0"/>
        <w:autoSpaceDE w:val="0"/>
        <w:autoSpaceDN w:val="0"/>
        <w:adjustRightInd w:val="0"/>
        <w:spacing w:before="240" w:after="200" w:line="360" w:lineRule="auto"/>
        <w:jc w:val="both"/>
        <w:rPr>
          <w:rFonts w:ascii="Cambria Math" w:hAnsi="Cambria Math" w:cs="Arial"/>
        </w:rPr>
      </w:pPr>
      <w:r>
        <w:rPr>
          <w:rFonts w:ascii="Cambria Math" w:hAnsi="Cambria Math" w:cs="Arial"/>
        </w:rPr>
        <w:t>Peso específico para a água ou esgoto bruto = 1,0 tf/m³</w:t>
      </w:r>
    </w:p>
    <w:p w14:paraId="1D8D5818" w14:textId="77777777" w:rsidR="00B605ED" w:rsidRDefault="00B605ED" w:rsidP="00B605ED">
      <w:pPr>
        <w:pStyle w:val="PargrafodaLista"/>
        <w:widowControl w:val="0"/>
        <w:numPr>
          <w:ilvl w:val="0"/>
          <w:numId w:val="21"/>
        </w:numPr>
        <w:tabs>
          <w:tab w:val="left" w:pos="0"/>
        </w:tabs>
        <w:suppressAutoHyphens w:val="0"/>
        <w:autoSpaceDE w:val="0"/>
        <w:autoSpaceDN w:val="0"/>
        <w:adjustRightInd w:val="0"/>
        <w:spacing w:before="240" w:after="200" w:line="360" w:lineRule="auto"/>
        <w:jc w:val="both"/>
        <w:rPr>
          <w:rFonts w:ascii="Cambria Math" w:hAnsi="Cambria Math" w:cs="Arial"/>
        </w:rPr>
      </w:pPr>
      <w:r>
        <w:rPr>
          <w:rFonts w:ascii="Cambria Math" w:hAnsi="Cambria Math" w:cs="Arial"/>
        </w:rPr>
        <w:t>Peso específico considerado para aterro compactado = 1,8 tf/m³</w:t>
      </w:r>
    </w:p>
    <w:p w14:paraId="527941CC" w14:textId="77777777" w:rsidR="00B605ED" w:rsidRDefault="00B605ED" w:rsidP="00B605ED">
      <w:pPr>
        <w:widowControl w:val="0"/>
        <w:tabs>
          <w:tab w:val="left" w:pos="0"/>
        </w:tabs>
        <w:autoSpaceDE w:val="0"/>
        <w:autoSpaceDN w:val="0"/>
        <w:adjustRightInd w:val="0"/>
        <w:spacing w:before="240" w:line="360" w:lineRule="auto"/>
        <w:jc w:val="both"/>
        <w:rPr>
          <w:rFonts w:ascii="Cambria Math" w:hAnsi="Cambria Math" w:cs="Arial"/>
        </w:rPr>
      </w:pPr>
    </w:p>
    <w:p w14:paraId="10DE07FA" w14:textId="77777777" w:rsidR="00B605ED" w:rsidRDefault="00B605ED" w:rsidP="00B605ED">
      <w:pPr>
        <w:widowControl w:val="0"/>
        <w:tabs>
          <w:tab w:val="left" w:pos="0"/>
        </w:tabs>
        <w:autoSpaceDE w:val="0"/>
        <w:autoSpaceDN w:val="0"/>
        <w:adjustRightInd w:val="0"/>
        <w:spacing w:before="240" w:line="360" w:lineRule="auto"/>
        <w:jc w:val="both"/>
        <w:rPr>
          <w:rFonts w:ascii="Cambria Math" w:hAnsi="Cambria Math" w:cs="Arial"/>
        </w:rPr>
      </w:pPr>
    </w:p>
    <w:p w14:paraId="69E8DF53" w14:textId="77777777" w:rsidR="00B605ED" w:rsidRDefault="00B605ED" w:rsidP="00B605ED">
      <w:pPr>
        <w:widowControl w:val="0"/>
        <w:tabs>
          <w:tab w:val="left" w:pos="0"/>
        </w:tabs>
        <w:autoSpaceDE w:val="0"/>
        <w:autoSpaceDN w:val="0"/>
        <w:adjustRightInd w:val="0"/>
        <w:spacing w:before="240" w:line="360" w:lineRule="auto"/>
        <w:jc w:val="both"/>
        <w:rPr>
          <w:rFonts w:ascii="Cambria Math" w:hAnsi="Cambria Math" w:cs="Arial"/>
        </w:rPr>
      </w:pPr>
    </w:p>
    <w:p w14:paraId="26DD9C17" w14:textId="77777777" w:rsidR="00B605ED" w:rsidRDefault="00B605ED" w:rsidP="00B605ED">
      <w:pPr>
        <w:widowControl w:val="0"/>
        <w:tabs>
          <w:tab w:val="left" w:pos="0"/>
        </w:tabs>
        <w:autoSpaceDE w:val="0"/>
        <w:autoSpaceDN w:val="0"/>
        <w:adjustRightInd w:val="0"/>
        <w:spacing w:before="240" w:line="360" w:lineRule="auto"/>
        <w:jc w:val="both"/>
        <w:rPr>
          <w:rFonts w:ascii="Cambria Math" w:hAnsi="Cambria Math" w:cs="Arial"/>
        </w:rPr>
      </w:pPr>
    </w:p>
    <w:p w14:paraId="7BFC7EE1" w14:textId="77777777" w:rsidR="00B605ED" w:rsidRDefault="00B605ED" w:rsidP="00B605ED">
      <w:pPr>
        <w:widowControl w:val="0"/>
        <w:tabs>
          <w:tab w:val="left" w:pos="0"/>
        </w:tabs>
        <w:autoSpaceDE w:val="0"/>
        <w:autoSpaceDN w:val="0"/>
        <w:adjustRightInd w:val="0"/>
        <w:spacing w:before="240" w:line="360" w:lineRule="auto"/>
        <w:jc w:val="both"/>
        <w:rPr>
          <w:rFonts w:ascii="Cambria Math" w:hAnsi="Cambria Math" w:cs="Arial"/>
        </w:rPr>
      </w:pPr>
    </w:p>
    <w:p w14:paraId="2881B77C" w14:textId="77777777" w:rsidR="00B605ED" w:rsidRDefault="00B605ED" w:rsidP="00B605ED">
      <w:pPr>
        <w:widowControl w:val="0"/>
        <w:tabs>
          <w:tab w:val="left" w:pos="0"/>
        </w:tabs>
        <w:autoSpaceDE w:val="0"/>
        <w:autoSpaceDN w:val="0"/>
        <w:adjustRightInd w:val="0"/>
        <w:spacing w:before="240" w:line="360" w:lineRule="auto"/>
        <w:jc w:val="both"/>
        <w:rPr>
          <w:rFonts w:ascii="Cambria Math" w:hAnsi="Cambria Math" w:cs="Arial"/>
        </w:rPr>
      </w:pPr>
    </w:p>
    <w:p w14:paraId="1D8665DE" w14:textId="77777777" w:rsidR="00B605ED" w:rsidRDefault="00B605ED" w:rsidP="00B605ED">
      <w:pPr>
        <w:widowControl w:val="0"/>
        <w:tabs>
          <w:tab w:val="left" w:pos="0"/>
        </w:tabs>
        <w:autoSpaceDE w:val="0"/>
        <w:autoSpaceDN w:val="0"/>
        <w:adjustRightInd w:val="0"/>
        <w:spacing w:before="240" w:line="360" w:lineRule="auto"/>
        <w:jc w:val="both"/>
        <w:rPr>
          <w:rFonts w:ascii="Cambria Math" w:hAnsi="Cambria Math" w:cs="Arial"/>
        </w:rPr>
      </w:pPr>
    </w:p>
    <w:p w14:paraId="0F14CC6C" w14:textId="77777777" w:rsidR="00B605ED" w:rsidRDefault="00B605ED" w:rsidP="00B605ED">
      <w:pPr>
        <w:widowControl w:val="0"/>
        <w:tabs>
          <w:tab w:val="left" w:pos="0"/>
        </w:tabs>
        <w:autoSpaceDE w:val="0"/>
        <w:autoSpaceDN w:val="0"/>
        <w:adjustRightInd w:val="0"/>
        <w:spacing w:before="240" w:line="360" w:lineRule="auto"/>
        <w:jc w:val="both"/>
        <w:rPr>
          <w:rFonts w:ascii="Cambria Math" w:hAnsi="Cambria Math" w:cs="Arial"/>
        </w:rPr>
      </w:pPr>
    </w:p>
    <w:p w14:paraId="2C25AA7E" w14:textId="77777777" w:rsidR="00B605ED" w:rsidRDefault="00B605ED" w:rsidP="00B605ED">
      <w:pPr>
        <w:widowControl w:val="0"/>
        <w:tabs>
          <w:tab w:val="left" w:pos="0"/>
        </w:tabs>
        <w:autoSpaceDE w:val="0"/>
        <w:autoSpaceDN w:val="0"/>
        <w:adjustRightInd w:val="0"/>
        <w:spacing w:before="240" w:line="360" w:lineRule="auto"/>
        <w:jc w:val="both"/>
        <w:rPr>
          <w:rFonts w:ascii="Cambria Math" w:hAnsi="Cambria Math" w:cs="Arial"/>
        </w:rPr>
      </w:pPr>
    </w:p>
    <w:p w14:paraId="53AEDEC3" w14:textId="77777777" w:rsidR="00B605ED" w:rsidRDefault="00B605ED" w:rsidP="00B605ED">
      <w:pPr>
        <w:widowControl w:val="0"/>
        <w:tabs>
          <w:tab w:val="left" w:pos="0"/>
        </w:tabs>
        <w:autoSpaceDE w:val="0"/>
        <w:autoSpaceDN w:val="0"/>
        <w:adjustRightInd w:val="0"/>
        <w:spacing w:before="240" w:line="360" w:lineRule="auto"/>
        <w:jc w:val="both"/>
        <w:rPr>
          <w:rFonts w:ascii="Cambria Math" w:hAnsi="Cambria Math" w:cs="Arial"/>
        </w:rPr>
      </w:pPr>
    </w:p>
    <w:p w14:paraId="30E4C5A2" w14:textId="77777777" w:rsidR="00B605ED" w:rsidRDefault="00B605ED" w:rsidP="00B605ED">
      <w:pPr>
        <w:pStyle w:val="Ttulo1"/>
      </w:pPr>
      <w:bookmarkStart w:id="5" w:name="_Toc59577299"/>
      <w:bookmarkStart w:id="6" w:name="_Toc219369286"/>
      <w:r>
        <w:lastRenderedPageBreak/>
        <w:t>2.</w:t>
      </w:r>
      <w:bookmarkEnd w:id="5"/>
      <w:r>
        <w:t xml:space="preserve"> Considerações gerais de Projeto</w:t>
      </w:r>
      <w:bookmarkEnd w:id="6"/>
    </w:p>
    <w:p w14:paraId="537E9A16" w14:textId="77777777" w:rsidR="00B605ED" w:rsidRDefault="00B605ED" w:rsidP="00B605ED"/>
    <w:p w14:paraId="3AEA2DB6" w14:textId="77777777" w:rsidR="00B605ED" w:rsidRPr="00D079C0" w:rsidRDefault="00B605ED" w:rsidP="00B605ED">
      <w:pPr>
        <w:pStyle w:val="Ttulo2"/>
      </w:pPr>
      <w:bookmarkStart w:id="7" w:name="_Toc219369287"/>
      <w:r>
        <w:t>2.1 Concepção do Projeto</w:t>
      </w:r>
      <w:bookmarkEnd w:id="7"/>
    </w:p>
    <w:p w14:paraId="44E8724A" w14:textId="77777777" w:rsidR="00B605ED" w:rsidRDefault="00B605ED" w:rsidP="00B605ED">
      <w:pPr>
        <w:rPr>
          <w:lang w:eastAsia="en-US"/>
        </w:rPr>
      </w:pPr>
    </w:p>
    <w:p w14:paraId="24754C30" w14:textId="72BA0A19" w:rsidR="00B605ED" w:rsidRPr="005D4725" w:rsidRDefault="00B605ED" w:rsidP="00B605ED">
      <w:pPr>
        <w:spacing w:line="360" w:lineRule="auto"/>
        <w:jc w:val="both"/>
        <w:rPr>
          <w:rFonts w:ascii="Cambria Math" w:hAnsi="Cambria Math"/>
          <w:lang w:eastAsia="en-US"/>
        </w:rPr>
      </w:pPr>
      <w:r>
        <w:rPr>
          <w:lang w:eastAsia="en-US"/>
        </w:rPr>
        <w:tab/>
      </w:r>
      <w:r w:rsidRPr="005D4725">
        <w:rPr>
          <w:rFonts w:ascii="Cambria Math" w:hAnsi="Cambria Math"/>
          <w:lang w:eastAsia="en-US"/>
        </w:rPr>
        <w:t xml:space="preserve">A Estação Elevatória de </w:t>
      </w:r>
      <w:r w:rsidR="0065158B">
        <w:rPr>
          <w:rFonts w:ascii="Cambria Math" w:hAnsi="Cambria Math"/>
          <w:lang w:eastAsia="en-US"/>
        </w:rPr>
        <w:t>Esgoto</w:t>
      </w:r>
      <w:r w:rsidRPr="005D4725">
        <w:rPr>
          <w:rFonts w:ascii="Cambria Math" w:hAnsi="Cambria Math"/>
          <w:lang w:eastAsia="en-US"/>
        </w:rPr>
        <w:t xml:space="preserve"> em questão consiste num poço de sucção</w:t>
      </w:r>
      <w:r w:rsidR="0084137D">
        <w:rPr>
          <w:rFonts w:ascii="Cambria Math" w:hAnsi="Cambria Math"/>
          <w:lang w:eastAsia="en-US"/>
        </w:rPr>
        <w:t xml:space="preserve"> com caixas de entrada e saída</w:t>
      </w:r>
      <w:r w:rsidRPr="005D4725">
        <w:rPr>
          <w:rFonts w:ascii="Cambria Math" w:hAnsi="Cambria Math"/>
          <w:lang w:eastAsia="en-US"/>
        </w:rPr>
        <w:t xml:space="preserve"> e </w:t>
      </w:r>
      <w:r w:rsidR="00D26DDC">
        <w:rPr>
          <w:rFonts w:ascii="Cambria Math" w:hAnsi="Cambria Math"/>
          <w:lang w:eastAsia="en-US"/>
        </w:rPr>
        <w:t>abrigo do gerador</w:t>
      </w:r>
      <w:r w:rsidRPr="005D4725">
        <w:rPr>
          <w:rFonts w:ascii="Cambria Math" w:hAnsi="Cambria Math"/>
          <w:lang w:eastAsia="en-US"/>
        </w:rPr>
        <w:t>, onde todas as estruturas foram concebidas em concreto armado.</w:t>
      </w:r>
    </w:p>
    <w:p w14:paraId="42F895F8" w14:textId="77777777" w:rsidR="00B605ED" w:rsidRPr="005D4725" w:rsidRDefault="00B605ED" w:rsidP="00B605ED">
      <w:pPr>
        <w:spacing w:line="360" w:lineRule="auto"/>
        <w:jc w:val="both"/>
        <w:rPr>
          <w:rFonts w:ascii="Cambria Math" w:hAnsi="Cambria Math"/>
          <w:lang w:eastAsia="en-US"/>
        </w:rPr>
      </w:pPr>
    </w:p>
    <w:p w14:paraId="559E1E57" w14:textId="28E9B8B8" w:rsidR="00B605ED" w:rsidRPr="00FC3B05" w:rsidRDefault="00B605ED" w:rsidP="00B605ED">
      <w:pPr>
        <w:spacing w:line="360" w:lineRule="auto"/>
        <w:jc w:val="both"/>
        <w:rPr>
          <w:rFonts w:ascii="Cambria Math" w:hAnsi="Cambria Math"/>
          <w:lang w:eastAsia="en-US"/>
        </w:rPr>
      </w:pPr>
      <w:r w:rsidRPr="00FC3B05">
        <w:rPr>
          <w:rFonts w:ascii="Cambria Math" w:hAnsi="Cambria Math"/>
          <w:lang w:eastAsia="en-US"/>
        </w:rPr>
        <w:tab/>
        <w:t xml:space="preserve">O poço de sucção possui geometria cilíndrica com diâmetro interno de </w:t>
      </w:r>
      <w:r w:rsidR="001216EF">
        <w:rPr>
          <w:rFonts w:ascii="Cambria Math" w:hAnsi="Cambria Math"/>
          <w:lang w:eastAsia="en-US"/>
        </w:rPr>
        <w:t>5,</w:t>
      </w:r>
      <w:r w:rsidR="008D26B6">
        <w:rPr>
          <w:rFonts w:ascii="Cambria Math" w:hAnsi="Cambria Math"/>
          <w:lang w:eastAsia="en-US"/>
        </w:rPr>
        <w:t>90</w:t>
      </w:r>
      <w:r w:rsidRPr="00FC3B05">
        <w:rPr>
          <w:rFonts w:ascii="Cambria Math" w:hAnsi="Cambria Math"/>
          <w:lang w:eastAsia="en-US"/>
        </w:rPr>
        <w:t xml:space="preserve">m para atender </w:t>
      </w:r>
      <w:r w:rsidR="003D5869">
        <w:rPr>
          <w:rFonts w:ascii="Cambria Math" w:hAnsi="Cambria Math"/>
          <w:lang w:eastAsia="en-US"/>
        </w:rPr>
        <w:t>a vazão</w:t>
      </w:r>
      <w:r w:rsidRPr="00FC3B05">
        <w:rPr>
          <w:rFonts w:ascii="Cambria Math" w:hAnsi="Cambria Math"/>
          <w:lang w:eastAsia="en-US"/>
        </w:rPr>
        <w:t xml:space="preserve"> especificad</w:t>
      </w:r>
      <w:r w:rsidR="003D5869">
        <w:rPr>
          <w:rFonts w:ascii="Cambria Math" w:hAnsi="Cambria Math"/>
          <w:lang w:eastAsia="en-US"/>
        </w:rPr>
        <w:t>a</w:t>
      </w:r>
      <w:r w:rsidRPr="00FC3B05">
        <w:rPr>
          <w:rFonts w:ascii="Cambria Math" w:hAnsi="Cambria Math"/>
          <w:lang w:eastAsia="en-US"/>
        </w:rPr>
        <w:t xml:space="preserve"> no projeto Básico</w:t>
      </w:r>
      <w:r w:rsidR="003D5869">
        <w:rPr>
          <w:rFonts w:ascii="Cambria Math" w:hAnsi="Cambria Math"/>
          <w:lang w:eastAsia="en-US"/>
        </w:rPr>
        <w:t xml:space="preserve">. </w:t>
      </w:r>
      <w:r w:rsidRPr="00FC3B05">
        <w:rPr>
          <w:rFonts w:ascii="Cambria Math" w:hAnsi="Cambria Math"/>
          <w:lang w:eastAsia="en-US"/>
        </w:rPr>
        <w:t>Além do poço de sucção, consta</w:t>
      </w:r>
      <w:r w:rsidR="003D5869">
        <w:rPr>
          <w:rFonts w:ascii="Cambria Math" w:hAnsi="Cambria Math"/>
          <w:lang w:eastAsia="en-US"/>
        </w:rPr>
        <w:t>m</w:t>
      </w:r>
      <w:r w:rsidRPr="00FC3B05">
        <w:rPr>
          <w:rFonts w:ascii="Cambria Math" w:hAnsi="Cambria Math"/>
          <w:lang w:eastAsia="en-US"/>
        </w:rPr>
        <w:t xml:space="preserve"> também </w:t>
      </w:r>
      <w:r w:rsidR="003D5869">
        <w:rPr>
          <w:rFonts w:ascii="Cambria Math" w:hAnsi="Cambria Math"/>
          <w:lang w:eastAsia="en-US"/>
        </w:rPr>
        <w:t>as</w:t>
      </w:r>
      <w:r w:rsidRPr="00FC3B05">
        <w:rPr>
          <w:rFonts w:ascii="Cambria Math" w:hAnsi="Cambria Math"/>
          <w:lang w:eastAsia="en-US"/>
        </w:rPr>
        <w:t xml:space="preserve"> c</w:t>
      </w:r>
      <w:r w:rsidR="003D5869">
        <w:rPr>
          <w:rFonts w:ascii="Cambria Math" w:hAnsi="Cambria Math"/>
          <w:lang w:eastAsia="en-US"/>
        </w:rPr>
        <w:t>aixas de entrada e saída</w:t>
      </w:r>
      <w:r w:rsidRPr="00FC3B05">
        <w:rPr>
          <w:rFonts w:ascii="Cambria Math" w:hAnsi="Cambria Math"/>
          <w:lang w:eastAsia="en-US"/>
        </w:rPr>
        <w:t xml:space="preserve">, com geometria retangular, </w:t>
      </w:r>
      <w:r w:rsidR="003D5869">
        <w:rPr>
          <w:rFonts w:ascii="Cambria Math" w:hAnsi="Cambria Math"/>
          <w:lang w:eastAsia="en-US"/>
        </w:rPr>
        <w:t>com paredes ligadas ao poço</w:t>
      </w:r>
      <w:r w:rsidRPr="00FC3B05">
        <w:rPr>
          <w:rFonts w:ascii="Cambria Math" w:hAnsi="Cambria Math"/>
          <w:lang w:eastAsia="en-US"/>
        </w:rPr>
        <w:t>.</w:t>
      </w:r>
      <w:r>
        <w:rPr>
          <w:rFonts w:ascii="Cambria Math" w:hAnsi="Cambria Math"/>
          <w:lang w:eastAsia="en-US"/>
        </w:rPr>
        <w:t xml:space="preserve"> Ambas as estruturas são semienterradas (parcialmente enterradas) conforme níveis indicados no projeto de locação.</w:t>
      </w:r>
    </w:p>
    <w:p w14:paraId="2DFEC1E1" w14:textId="77777777" w:rsidR="00B605ED" w:rsidRPr="007D39B8" w:rsidRDefault="00B605ED" w:rsidP="00B605ED">
      <w:pPr>
        <w:spacing w:line="360" w:lineRule="auto"/>
        <w:jc w:val="both"/>
        <w:rPr>
          <w:rFonts w:ascii="Cambria Math" w:hAnsi="Cambria Math"/>
          <w:highlight w:val="yellow"/>
          <w:lang w:eastAsia="en-US"/>
        </w:rPr>
      </w:pPr>
    </w:p>
    <w:p w14:paraId="21609926" w14:textId="040B3E79" w:rsidR="00B605ED" w:rsidRDefault="00B605ED" w:rsidP="00B605ED">
      <w:pPr>
        <w:spacing w:line="360" w:lineRule="auto"/>
        <w:jc w:val="both"/>
        <w:rPr>
          <w:rFonts w:ascii="Cambria Math" w:hAnsi="Cambria Math"/>
          <w:lang w:eastAsia="en-US"/>
        </w:rPr>
      </w:pPr>
      <w:r w:rsidRPr="00421CD6">
        <w:rPr>
          <w:rFonts w:ascii="Cambria Math" w:hAnsi="Cambria Math"/>
          <w:lang w:eastAsia="en-US"/>
        </w:rPr>
        <w:tab/>
        <w:t>Para a estrutura do poço de sucção constam paredes verticais, laje de tampa e laje de fundo em concreto armado</w:t>
      </w:r>
      <w:r w:rsidR="008D26B6">
        <w:rPr>
          <w:rFonts w:ascii="Cambria Math" w:hAnsi="Cambria Math"/>
          <w:lang w:eastAsia="en-US"/>
        </w:rPr>
        <w:t>. A estrutura do poço tem espessura de 30cm e as demais possuem lajes e paredes</w:t>
      </w:r>
      <w:r w:rsidRPr="00421CD6">
        <w:rPr>
          <w:rFonts w:ascii="Cambria Math" w:hAnsi="Cambria Math"/>
          <w:lang w:eastAsia="en-US"/>
        </w:rPr>
        <w:t xml:space="preserve"> com espessuras de 25 centímetros. Em todas as lajes de tampa haverá aberturas para inspeção que serão fechadas com tampões de inspeção em aço ou PRFV, conforme detalhado no projeto básico/arquitetônico. O acesso para a área interna da caixa será feito através de escadas de marinheiro, fixadas com barras lisas dobradas, barras chatas ou perfis tipo “U”, conforme indicado no projeto básico/arquitetônico.</w:t>
      </w:r>
    </w:p>
    <w:p w14:paraId="11E01A6E" w14:textId="77777777" w:rsidR="00B605ED" w:rsidRDefault="00B605ED" w:rsidP="00B605ED">
      <w:pPr>
        <w:spacing w:line="360" w:lineRule="auto"/>
        <w:jc w:val="both"/>
        <w:rPr>
          <w:rFonts w:ascii="Cambria Math" w:hAnsi="Cambria Math"/>
          <w:lang w:eastAsia="en-US"/>
        </w:rPr>
      </w:pPr>
    </w:p>
    <w:p w14:paraId="5D629659" w14:textId="52E316FC" w:rsidR="00B605ED" w:rsidRDefault="00B605ED" w:rsidP="00B605ED">
      <w:pPr>
        <w:spacing w:line="360" w:lineRule="auto"/>
        <w:jc w:val="both"/>
        <w:rPr>
          <w:rFonts w:ascii="Cambria Math" w:hAnsi="Cambria Math"/>
          <w:lang w:eastAsia="en-US"/>
        </w:rPr>
      </w:pPr>
      <w:r>
        <w:rPr>
          <w:rFonts w:ascii="Cambria Math" w:hAnsi="Cambria Math"/>
          <w:lang w:eastAsia="en-US"/>
        </w:rPr>
        <w:tab/>
        <w:t xml:space="preserve">Na estrutura </w:t>
      </w:r>
      <w:r w:rsidR="003D5869">
        <w:rPr>
          <w:rFonts w:ascii="Cambria Math" w:hAnsi="Cambria Math"/>
          <w:lang w:eastAsia="en-US"/>
        </w:rPr>
        <w:t>do abrigo do gerador</w:t>
      </w:r>
      <w:r>
        <w:rPr>
          <w:rFonts w:ascii="Cambria Math" w:hAnsi="Cambria Math"/>
          <w:lang w:eastAsia="en-US"/>
        </w:rPr>
        <w:t xml:space="preserve"> foram previstos elementos aporticados (vigas e pilares) apoiados em fundação direta, </w:t>
      </w:r>
      <w:r w:rsidR="003D5869">
        <w:rPr>
          <w:rFonts w:ascii="Cambria Math" w:hAnsi="Cambria Math"/>
          <w:lang w:eastAsia="en-US"/>
        </w:rPr>
        <w:t>em sapatas isoladas</w:t>
      </w:r>
      <w:r>
        <w:rPr>
          <w:rFonts w:ascii="Cambria Math" w:hAnsi="Cambria Math"/>
          <w:lang w:eastAsia="en-US"/>
        </w:rPr>
        <w:t>.</w:t>
      </w:r>
    </w:p>
    <w:p w14:paraId="2A2EAA80" w14:textId="77777777" w:rsidR="00B605ED" w:rsidRDefault="00B605ED" w:rsidP="00B605ED">
      <w:pPr>
        <w:spacing w:line="360" w:lineRule="auto"/>
        <w:ind w:firstLine="708"/>
        <w:jc w:val="both"/>
        <w:rPr>
          <w:rFonts w:ascii="Cambria Math" w:hAnsi="Cambria Math"/>
          <w:lang w:eastAsia="en-US"/>
        </w:rPr>
      </w:pPr>
    </w:p>
    <w:p w14:paraId="29450960" w14:textId="77777777" w:rsidR="003D5869" w:rsidRDefault="003D5869" w:rsidP="00B605ED">
      <w:pPr>
        <w:spacing w:line="360" w:lineRule="auto"/>
        <w:ind w:firstLine="708"/>
        <w:jc w:val="both"/>
        <w:rPr>
          <w:rFonts w:ascii="Cambria Math" w:hAnsi="Cambria Math"/>
          <w:lang w:eastAsia="en-US"/>
        </w:rPr>
      </w:pPr>
    </w:p>
    <w:p w14:paraId="0F3AFB8B" w14:textId="77777777" w:rsidR="00B605ED" w:rsidRDefault="00B605ED" w:rsidP="00B605ED">
      <w:pPr>
        <w:pStyle w:val="Ttulo2"/>
      </w:pPr>
      <w:bookmarkStart w:id="8" w:name="_Toc219369288"/>
      <w:r>
        <w:lastRenderedPageBreak/>
        <w:t>2.2 Execução da Estrutura</w:t>
      </w:r>
      <w:bookmarkEnd w:id="8"/>
    </w:p>
    <w:p w14:paraId="64D0B552" w14:textId="77777777" w:rsidR="00B605ED" w:rsidRDefault="00B605ED" w:rsidP="00B605ED"/>
    <w:p w14:paraId="35C902FA" w14:textId="77777777" w:rsidR="00B605ED" w:rsidRPr="0038259F" w:rsidRDefault="00B605ED" w:rsidP="00B605ED">
      <w:pPr>
        <w:spacing w:line="360" w:lineRule="auto"/>
        <w:ind w:firstLine="708"/>
        <w:jc w:val="both"/>
        <w:rPr>
          <w:rFonts w:ascii="Cambria Math" w:hAnsi="Cambria Math"/>
        </w:rPr>
      </w:pPr>
      <w:r w:rsidRPr="0038259F">
        <w:rPr>
          <w:rFonts w:ascii="Cambria Math" w:hAnsi="Cambria Math"/>
        </w:rPr>
        <w:t>Para execução da estrutura</w:t>
      </w:r>
      <w:r>
        <w:rPr>
          <w:rFonts w:ascii="Cambria Math" w:hAnsi="Cambria Math"/>
        </w:rPr>
        <w:t xml:space="preserve"> das caixas</w:t>
      </w:r>
      <w:r w:rsidRPr="0038259F">
        <w:rPr>
          <w:rFonts w:ascii="Cambria Math" w:hAnsi="Cambria Math"/>
        </w:rPr>
        <w:t xml:space="preserve"> deverá se proceder inicialmente com o </w:t>
      </w:r>
      <w:r w:rsidRPr="00845E9C">
        <w:rPr>
          <w:rFonts w:ascii="Cambria Math" w:hAnsi="Cambria Math"/>
        </w:rPr>
        <w:t>rebaixamento do lençol freático</w:t>
      </w:r>
      <w:r w:rsidRPr="0038259F">
        <w:rPr>
          <w:rFonts w:ascii="Cambria Math" w:hAnsi="Cambria Math"/>
        </w:rPr>
        <w:t xml:space="preserve">, </w:t>
      </w:r>
      <w:r w:rsidRPr="00845E9C">
        <w:rPr>
          <w:rFonts w:ascii="Cambria Math" w:hAnsi="Cambria Math"/>
          <w:u w:val="single"/>
        </w:rPr>
        <w:t>quando for o caso do nível d’água se encontrar superior ao nível da escavação necessária</w:t>
      </w:r>
      <w:r w:rsidRPr="0038259F">
        <w:rPr>
          <w:rFonts w:ascii="Cambria Math" w:hAnsi="Cambria Math"/>
        </w:rPr>
        <w:t>. O rebaixamento do nível d’água deverá ser feito através de projeto de rebaixamento a ser contratado pelo proprietário, onde deverá ser especificado o tipo de sistema de rebaixamento (ponteiras filtrantes, bombas submersas ou poços profundos) e a quantidade de equipamentos a serem utilizados.</w:t>
      </w:r>
    </w:p>
    <w:p w14:paraId="7B83F1C8" w14:textId="77777777" w:rsidR="00B605ED" w:rsidRPr="0038259F" w:rsidRDefault="00B605ED" w:rsidP="00B605ED">
      <w:pPr>
        <w:spacing w:line="360" w:lineRule="auto"/>
        <w:ind w:firstLine="708"/>
        <w:jc w:val="both"/>
        <w:rPr>
          <w:rFonts w:ascii="Cambria Math" w:hAnsi="Cambria Math"/>
        </w:rPr>
      </w:pPr>
    </w:p>
    <w:p w14:paraId="0FDF7201" w14:textId="77777777" w:rsidR="00B605ED" w:rsidRPr="0038259F" w:rsidRDefault="00B605ED" w:rsidP="00B605ED">
      <w:pPr>
        <w:spacing w:line="360" w:lineRule="auto"/>
        <w:ind w:firstLine="708"/>
        <w:jc w:val="both"/>
        <w:rPr>
          <w:rFonts w:ascii="Cambria Math" w:hAnsi="Cambria Math"/>
        </w:rPr>
      </w:pPr>
      <w:r w:rsidRPr="0038259F">
        <w:rPr>
          <w:rFonts w:ascii="Cambria Math" w:hAnsi="Cambria Math"/>
        </w:rPr>
        <w:t>Após o rebaixamento do lençol freático, deve-se realizar a escavação da área onde será executada a estrutura, que deverá ser lateralmente escorada através de estrutura provisória de contenção definida em projeto específico para tal. A estrutura de contenção lateral poderá ser dispensada caso a estabilidade do terreno seja garantida através de talude de corte sem estrutura de apoio. A inclinação do talude deverá ser avaliada em função das características geotécnicas do material do solo e condições executivas do local.</w:t>
      </w:r>
    </w:p>
    <w:p w14:paraId="0A255D05" w14:textId="77777777" w:rsidR="00B605ED" w:rsidRPr="0038259F" w:rsidRDefault="00B605ED" w:rsidP="00B605ED">
      <w:pPr>
        <w:spacing w:line="360" w:lineRule="auto"/>
        <w:ind w:firstLine="708"/>
        <w:jc w:val="both"/>
        <w:rPr>
          <w:rFonts w:ascii="Cambria Math" w:hAnsi="Cambria Math"/>
        </w:rPr>
      </w:pPr>
    </w:p>
    <w:p w14:paraId="566E3553" w14:textId="77777777" w:rsidR="00B605ED" w:rsidRPr="0038259F" w:rsidRDefault="00B605ED" w:rsidP="00B605ED">
      <w:pPr>
        <w:spacing w:line="360" w:lineRule="auto"/>
        <w:ind w:firstLine="708"/>
        <w:jc w:val="both"/>
        <w:rPr>
          <w:rFonts w:ascii="Cambria Math" w:hAnsi="Cambria Math"/>
        </w:rPr>
      </w:pPr>
      <w:r>
        <w:rPr>
          <w:rFonts w:ascii="Cambria Math" w:hAnsi="Cambria Math"/>
        </w:rPr>
        <w:t xml:space="preserve">Toda a </w:t>
      </w:r>
      <w:r w:rsidRPr="0038259F">
        <w:rPr>
          <w:rFonts w:ascii="Cambria Math" w:hAnsi="Cambria Math"/>
        </w:rPr>
        <w:t xml:space="preserve">estrutura de concreto armado deverá ser executada seguindo fielmente o detalhamento de fôrma e armação indicado no Projeto Executivo Estrutural e todas as prescrições da NBR 14931 – Execução de Estruturas de Concreto Armado – Procedimento. </w:t>
      </w:r>
      <w:r w:rsidRPr="007D39B8">
        <w:rPr>
          <w:rFonts w:ascii="Cambria Math" w:hAnsi="Cambria Math"/>
          <w:b/>
        </w:rPr>
        <w:t>É indispensável a necessidade de Controle Tecnológico do concreto para garantir as características de resistência mecânica e durabilidade necessárias.</w:t>
      </w:r>
    </w:p>
    <w:p w14:paraId="5D0086F2" w14:textId="77777777" w:rsidR="00B605ED" w:rsidRPr="0038259F" w:rsidRDefault="00B605ED" w:rsidP="00B605ED">
      <w:pPr>
        <w:spacing w:line="360" w:lineRule="auto"/>
        <w:jc w:val="both"/>
        <w:rPr>
          <w:rFonts w:ascii="Cambria Math" w:hAnsi="Cambria Math"/>
        </w:rPr>
      </w:pPr>
    </w:p>
    <w:p w14:paraId="7845CAED" w14:textId="77777777" w:rsidR="00B605ED" w:rsidRPr="0038259F" w:rsidRDefault="00B605ED" w:rsidP="00B605ED">
      <w:pPr>
        <w:spacing w:line="360" w:lineRule="auto"/>
        <w:jc w:val="both"/>
        <w:rPr>
          <w:rFonts w:ascii="Cambria Math" w:hAnsi="Cambria Math"/>
        </w:rPr>
      </w:pPr>
      <w:r w:rsidRPr="0038259F">
        <w:rPr>
          <w:rFonts w:ascii="Cambria Math" w:hAnsi="Cambria Math"/>
        </w:rPr>
        <w:tab/>
      </w:r>
      <w:r>
        <w:rPr>
          <w:rFonts w:ascii="Cambria Math" w:hAnsi="Cambria Math"/>
        </w:rPr>
        <w:t>No caso das paredes de maior altura d</w:t>
      </w:r>
      <w:r w:rsidRPr="0038259F">
        <w:rPr>
          <w:rFonts w:ascii="Cambria Math" w:hAnsi="Cambria Math"/>
        </w:rPr>
        <w:t xml:space="preserve">estaca-se sobre a necessidade de </w:t>
      </w:r>
      <w:r w:rsidRPr="0038259F">
        <w:rPr>
          <w:rFonts w:ascii="Cambria Math" w:hAnsi="Cambria Math"/>
          <w:b/>
        </w:rPr>
        <w:t>tratamento adequado das juntas de concretagem</w:t>
      </w:r>
      <w:r w:rsidRPr="0038259F">
        <w:rPr>
          <w:rFonts w:ascii="Cambria Math" w:hAnsi="Cambria Math"/>
        </w:rPr>
        <w:t xml:space="preserve">, onde neste tipo de estrutura os riscos envolvidos com patologias relacionadas a infiltrações e fissuras normalmente ocorrem nas juntas de concretagem, por se tratar de regiões com maior fragilidade. No </w:t>
      </w:r>
      <w:r w:rsidRPr="0038259F">
        <w:rPr>
          <w:rFonts w:ascii="Cambria Math" w:hAnsi="Cambria Math"/>
        </w:rPr>
        <w:lastRenderedPageBreak/>
        <w:t>Projeto Executivo foi indicada a utilização de fita hidroexpansiva para tratamento das juntas, solução esta que se mostra adequada para que sejam evitadas as infiltrações nas regiões das juntas</w:t>
      </w:r>
      <w:r>
        <w:rPr>
          <w:rFonts w:ascii="Cambria Math" w:hAnsi="Cambria Math"/>
        </w:rPr>
        <w:t xml:space="preserve"> horizontais</w:t>
      </w:r>
      <w:r w:rsidRPr="0038259F">
        <w:rPr>
          <w:rFonts w:ascii="Cambria Math" w:hAnsi="Cambria Math"/>
        </w:rPr>
        <w:t xml:space="preserve"> de concretagem</w:t>
      </w:r>
      <w:r>
        <w:rPr>
          <w:rFonts w:ascii="Cambria Math" w:hAnsi="Cambria Math"/>
        </w:rPr>
        <w:t xml:space="preserve"> (das paredes), que naturalmente se tornam mais frágeis.</w:t>
      </w:r>
    </w:p>
    <w:p w14:paraId="2886DE36" w14:textId="77777777" w:rsidR="00B605ED" w:rsidRPr="0038259F" w:rsidRDefault="00B605ED" w:rsidP="00B605ED">
      <w:pPr>
        <w:spacing w:line="360" w:lineRule="auto"/>
        <w:jc w:val="both"/>
        <w:rPr>
          <w:rFonts w:ascii="Cambria Math" w:hAnsi="Cambria Math"/>
        </w:rPr>
      </w:pPr>
      <w:r w:rsidRPr="0038259F">
        <w:rPr>
          <w:rFonts w:ascii="Cambria Math" w:hAnsi="Cambria Math"/>
        </w:rPr>
        <w:tab/>
      </w:r>
    </w:p>
    <w:p w14:paraId="590777AF" w14:textId="77777777" w:rsidR="00B605ED" w:rsidRPr="0038259F" w:rsidRDefault="00B605ED" w:rsidP="00B605ED">
      <w:pPr>
        <w:spacing w:line="360" w:lineRule="auto"/>
        <w:jc w:val="both"/>
        <w:rPr>
          <w:rFonts w:ascii="Cambria Math" w:hAnsi="Cambria Math"/>
        </w:rPr>
      </w:pPr>
      <w:r w:rsidRPr="0038259F">
        <w:rPr>
          <w:rFonts w:ascii="Cambria Math" w:hAnsi="Cambria Math"/>
        </w:rPr>
        <w:tab/>
        <w:t>Os furos e aberturas na estrutura devem ser executados previamente à concretagem. Em seguida, todas as tubulações e equipamentos devem ser montados conforme procedimentos indicados no projeto hidrossanitário ou hidromecânico.</w:t>
      </w:r>
    </w:p>
    <w:p w14:paraId="0E876C03" w14:textId="77777777" w:rsidR="00B605ED" w:rsidRPr="0038259F" w:rsidRDefault="00B605ED" w:rsidP="00B605ED">
      <w:pPr>
        <w:spacing w:line="360" w:lineRule="auto"/>
        <w:jc w:val="both"/>
        <w:rPr>
          <w:rFonts w:ascii="Cambria Math" w:hAnsi="Cambria Math"/>
        </w:rPr>
      </w:pPr>
    </w:p>
    <w:p w14:paraId="7C477718" w14:textId="77777777" w:rsidR="00B605ED" w:rsidRDefault="00B605ED" w:rsidP="00B605ED">
      <w:pPr>
        <w:spacing w:line="360" w:lineRule="auto"/>
        <w:jc w:val="both"/>
      </w:pPr>
      <w:r w:rsidRPr="0038259F">
        <w:rPr>
          <w:rFonts w:ascii="Cambria Math" w:hAnsi="Cambria Math"/>
        </w:rPr>
        <w:tab/>
        <w:t xml:space="preserve">Por fim deve-se executar o reaterro </w:t>
      </w:r>
      <w:r>
        <w:rPr>
          <w:rFonts w:ascii="Cambria Math" w:hAnsi="Cambria Math"/>
        </w:rPr>
        <w:t>da escavação realizada</w:t>
      </w:r>
      <w:r w:rsidRPr="0038259F">
        <w:rPr>
          <w:rFonts w:ascii="Cambria Math" w:hAnsi="Cambria Math"/>
        </w:rPr>
        <w:t xml:space="preserve"> através de compactação em camadas de 20 cm para posteriormente remover o sistema de rebaixamento do lençol freático</w:t>
      </w:r>
      <w:r>
        <w:t xml:space="preserve"> (quando for o caso).</w:t>
      </w:r>
    </w:p>
    <w:p w14:paraId="5CB0C2E9" w14:textId="77777777" w:rsidR="00B605ED" w:rsidRDefault="00B605ED" w:rsidP="00B605ED">
      <w:pPr>
        <w:spacing w:line="360" w:lineRule="auto"/>
        <w:jc w:val="both"/>
      </w:pPr>
    </w:p>
    <w:p w14:paraId="043253C4" w14:textId="06C1ADD2" w:rsidR="00B605ED" w:rsidRDefault="008911E8" w:rsidP="00122F8F">
      <w:pPr>
        <w:keepNext/>
        <w:spacing w:line="360" w:lineRule="auto"/>
        <w:jc w:val="center"/>
      </w:pPr>
      <w:r w:rsidRPr="008911E8">
        <w:rPr>
          <w:noProof/>
        </w:rPr>
        <w:drawing>
          <wp:inline distT="0" distB="0" distL="0" distR="0" wp14:anchorId="4F35FC72" wp14:editId="159AA942">
            <wp:extent cx="5612130" cy="3324225"/>
            <wp:effectExtent l="19050" t="19050" r="7620" b="9525"/>
            <wp:docPr id="146729380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293805" name=""/>
                    <pic:cNvPicPr/>
                  </pic:nvPicPr>
                  <pic:blipFill>
                    <a:blip r:embed="rId7"/>
                    <a:stretch>
                      <a:fillRect/>
                    </a:stretch>
                  </pic:blipFill>
                  <pic:spPr>
                    <a:xfrm>
                      <a:off x="0" y="0"/>
                      <a:ext cx="5612130" cy="3324225"/>
                    </a:xfrm>
                    <a:prstGeom prst="rect">
                      <a:avLst/>
                    </a:prstGeom>
                    <a:ln>
                      <a:solidFill>
                        <a:schemeClr val="tx1"/>
                      </a:solidFill>
                    </a:ln>
                  </pic:spPr>
                </pic:pic>
              </a:graphicData>
            </a:graphic>
          </wp:inline>
        </w:drawing>
      </w:r>
    </w:p>
    <w:p w14:paraId="19C447FE" w14:textId="555A6C9E" w:rsidR="00B605ED" w:rsidRDefault="00B605ED" w:rsidP="00B605ED">
      <w:pPr>
        <w:pStyle w:val="Legenda"/>
        <w:jc w:val="center"/>
      </w:pPr>
      <w:r>
        <w:t xml:space="preserve">Figura </w:t>
      </w:r>
      <w:fldSimple w:instr=" SEQ Figura \* ARABIC ">
        <w:r>
          <w:rPr>
            <w:noProof/>
          </w:rPr>
          <w:t>1</w:t>
        </w:r>
      </w:fldSimple>
      <w:r>
        <w:t xml:space="preserve"> </w:t>
      </w:r>
      <w:r w:rsidR="002E335B">
        <w:t>–</w:t>
      </w:r>
      <w:r>
        <w:t xml:space="preserve"> </w:t>
      </w:r>
      <w:r w:rsidR="002E335B">
        <w:t>Estação Elevatória - Corte</w:t>
      </w:r>
      <w:r>
        <w:t xml:space="preserve"> - Projeto Básico.</w:t>
      </w:r>
    </w:p>
    <w:p w14:paraId="1A0AA12F" w14:textId="77777777" w:rsidR="00B605ED" w:rsidRPr="003E4E00" w:rsidRDefault="00B605ED" w:rsidP="00B605ED"/>
    <w:p w14:paraId="24D64D9C" w14:textId="10C35376" w:rsidR="00B605ED" w:rsidRDefault="00631275" w:rsidP="00B605ED">
      <w:pPr>
        <w:keepNext/>
        <w:spacing w:line="360" w:lineRule="auto"/>
        <w:jc w:val="both"/>
      </w:pPr>
      <w:r w:rsidRPr="00631275">
        <w:drawing>
          <wp:inline distT="0" distB="0" distL="0" distR="0" wp14:anchorId="30658E24" wp14:editId="7EBD954C">
            <wp:extent cx="6157193" cy="2324100"/>
            <wp:effectExtent l="19050" t="19050" r="0" b="0"/>
            <wp:docPr id="194256888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568887" name=""/>
                    <pic:cNvPicPr/>
                  </pic:nvPicPr>
                  <pic:blipFill>
                    <a:blip r:embed="rId8"/>
                    <a:stretch>
                      <a:fillRect/>
                    </a:stretch>
                  </pic:blipFill>
                  <pic:spPr>
                    <a:xfrm>
                      <a:off x="0" y="0"/>
                      <a:ext cx="6158830" cy="2324718"/>
                    </a:xfrm>
                    <a:prstGeom prst="rect">
                      <a:avLst/>
                    </a:prstGeom>
                    <a:ln>
                      <a:solidFill>
                        <a:schemeClr val="tx1"/>
                      </a:solidFill>
                    </a:ln>
                  </pic:spPr>
                </pic:pic>
              </a:graphicData>
            </a:graphic>
          </wp:inline>
        </w:drawing>
      </w:r>
    </w:p>
    <w:p w14:paraId="4C6C22BA" w14:textId="1783C333" w:rsidR="00B605ED" w:rsidRDefault="00B605ED" w:rsidP="00B605ED">
      <w:pPr>
        <w:pStyle w:val="Legenda"/>
        <w:jc w:val="center"/>
      </w:pPr>
      <w:r>
        <w:t xml:space="preserve">Figura </w:t>
      </w:r>
      <w:fldSimple w:instr=" SEQ Figura \* ARABIC ">
        <w:r>
          <w:rPr>
            <w:noProof/>
          </w:rPr>
          <w:t>2</w:t>
        </w:r>
      </w:fldSimple>
      <w:r>
        <w:t xml:space="preserve"> </w:t>
      </w:r>
      <w:r w:rsidR="00825C08">
        <w:t>–</w:t>
      </w:r>
      <w:r>
        <w:t xml:space="preserve"> </w:t>
      </w:r>
      <w:r w:rsidR="00825C08">
        <w:t>Abrigo do gerador</w:t>
      </w:r>
      <w:r>
        <w:t xml:space="preserve"> - Corte - Projeto Básico.</w:t>
      </w:r>
    </w:p>
    <w:p w14:paraId="6B7D173A" w14:textId="77777777" w:rsidR="00B605ED" w:rsidRDefault="00B605ED" w:rsidP="00B605ED"/>
    <w:p w14:paraId="38F10E39" w14:textId="77777777" w:rsidR="00B605ED" w:rsidRDefault="00B605ED" w:rsidP="00B605ED"/>
    <w:p w14:paraId="12BB67D1" w14:textId="77777777" w:rsidR="00B605ED" w:rsidRDefault="00B605ED" w:rsidP="00B605ED"/>
    <w:p w14:paraId="3A8A7EDD" w14:textId="77777777" w:rsidR="00B605ED" w:rsidRDefault="00B605ED" w:rsidP="00B605ED"/>
    <w:p w14:paraId="2572CD1F" w14:textId="77777777" w:rsidR="00B605ED" w:rsidRDefault="00B605ED" w:rsidP="00B605ED"/>
    <w:p w14:paraId="7CD938A2" w14:textId="77777777" w:rsidR="00B605ED" w:rsidRDefault="00B605ED" w:rsidP="00B605ED"/>
    <w:p w14:paraId="72FC7317" w14:textId="77777777" w:rsidR="00B605ED" w:rsidRDefault="00B605ED" w:rsidP="00B605ED"/>
    <w:p w14:paraId="283D9DE6" w14:textId="77777777" w:rsidR="00B605ED" w:rsidRDefault="00B605ED" w:rsidP="00B605ED"/>
    <w:p w14:paraId="378CD038" w14:textId="77777777" w:rsidR="00B605ED" w:rsidRDefault="00B605ED" w:rsidP="00B605ED"/>
    <w:p w14:paraId="07536FA6" w14:textId="77777777" w:rsidR="00B605ED" w:rsidRDefault="00B605ED" w:rsidP="00B605ED"/>
    <w:p w14:paraId="49FA88BD" w14:textId="77777777" w:rsidR="00B605ED" w:rsidRDefault="00B605ED" w:rsidP="00B605ED"/>
    <w:p w14:paraId="243C8210" w14:textId="77777777" w:rsidR="00B605ED" w:rsidRDefault="00B605ED" w:rsidP="00B605ED"/>
    <w:p w14:paraId="0DED5C2D" w14:textId="77777777" w:rsidR="00B605ED" w:rsidRDefault="00B605ED" w:rsidP="00B605ED"/>
    <w:p w14:paraId="65EAF1A3" w14:textId="77777777" w:rsidR="00B605ED" w:rsidRDefault="00B605ED" w:rsidP="00B605ED"/>
    <w:p w14:paraId="02385DE6" w14:textId="77777777" w:rsidR="00B605ED" w:rsidRDefault="00B605ED" w:rsidP="00B605ED"/>
    <w:p w14:paraId="05E6CB44" w14:textId="77777777" w:rsidR="00B605ED" w:rsidRDefault="00B605ED" w:rsidP="00B605ED"/>
    <w:p w14:paraId="2FE92F3C" w14:textId="77777777" w:rsidR="00B605ED" w:rsidRDefault="00B605ED" w:rsidP="00B605ED"/>
    <w:p w14:paraId="456E61DD" w14:textId="77777777" w:rsidR="00B605ED" w:rsidRDefault="00B605ED" w:rsidP="00B605ED"/>
    <w:p w14:paraId="00AEDAE1" w14:textId="77777777" w:rsidR="00B605ED" w:rsidRDefault="00B605ED" w:rsidP="00B605ED"/>
    <w:p w14:paraId="3EE038A8" w14:textId="77777777" w:rsidR="002E335B" w:rsidRDefault="002E335B" w:rsidP="00B605ED"/>
    <w:p w14:paraId="4D99936C" w14:textId="77777777" w:rsidR="002E335B" w:rsidRDefault="002E335B" w:rsidP="00B605ED"/>
    <w:p w14:paraId="41D945E2" w14:textId="77777777" w:rsidR="002E335B" w:rsidRDefault="002E335B" w:rsidP="00B605ED"/>
    <w:p w14:paraId="7FB66469" w14:textId="77777777" w:rsidR="002E335B" w:rsidRDefault="002E335B" w:rsidP="00B605ED"/>
    <w:p w14:paraId="422A7BB3" w14:textId="77777777" w:rsidR="002E335B" w:rsidRDefault="002E335B" w:rsidP="00B605ED"/>
    <w:p w14:paraId="724EB98D" w14:textId="77777777" w:rsidR="002E335B" w:rsidRDefault="002E335B" w:rsidP="00B605ED"/>
    <w:p w14:paraId="63755ADB" w14:textId="77777777" w:rsidR="00B605ED" w:rsidRPr="003E4E00" w:rsidRDefault="00B605ED" w:rsidP="00B605ED"/>
    <w:p w14:paraId="6E31B821" w14:textId="77777777" w:rsidR="00B605ED" w:rsidRDefault="00B605ED" w:rsidP="00B605ED">
      <w:pPr>
        <w:pStyle w:val="Ttulo1"/>
      </w:pPr>
      <w:bookmarkStart w:id="9" w:name="_Toc219369289"/>
      <w:r>
        <w:t>3. Análise Estrutural e Dimensionamento</w:t>
      </w:r>
      <w:bookmarkEnd w:id="9"/>
    </w:p>
    <w:p w14:paraId="0471ADA6" w14:textId="77777777" w:rsidR="00B605ED" w:rsidRDefault="00B605ED" w:rsidP="00B605ED"/>
    <w:p w14:paraId="181F5CE6" w14:textId="77777777" w:rsidR="00B605ED" w:rsidRPr="00D079C0" w:rsidRDefault="00B605ED" w:rsidP="00B605ED">
      <w:pPr>
        <w:pStyle w:val="Ttulo2"/>
      </w:pPr>
      <w:bookmarkStart w:id="10" w:name="_Toc219369290"/>
      <w:r>
        <w:t>3.1 Modelo de Análise</w:t>
      </w:r>
      <w:bookmarkEnd w:id="10"/>
    </w:p>
    <w:p w14:paraId="063BA1C0" w14:textId="77777777" w:rsidR="00B605ED" w:rsidRDefault="00B605ED" w:rsidP="00B605ED">
      <w:pPr>
        <w:rPr>
          <w:rFonts w:ascii="Cambria Math" w:hAnsi="Cambria Math" w:cs="Arial"/>
        </w:rPr>
      </w:pPr>
    </w:p>
    <w:p w14:paraId="38B8ED16" w14:textId="77777777" w:rsidR="00B605ED" w:rsidRDefault="00B605ED" w:rsidP="00B605ED">
      <w:pPr>
        <w:widowControl w:val="0"/>
        <w:autoSpaceDE w:val="0"/>
        <w:autoSpaceDN w:val="0"/>
        <w:adjustRightInd w:val="0"/>
        <w:spacing w:line="360" w:lineRule="auto"/>
        <w:ind w:firstLine="708"/>
        <w:jc w:val="both"/>
        <w:rPr>
          <w:rFonts w:ascii="Cambria Math" w:hAnsi="Cambria Math" w:cs="Arial"/>
          <w:szCs w:val="22"/>
        </w:rPr>
      </w:pPr>
      <w:r w:rsidRPr="00A72225">
        <w:rPr>
          <w:rFonts w:ascii="Cambria Math" w:hAnsi="Cambria Math" w:cs="Arial"/>
          <w:szCs w:val="22"/>
        </w:rPr>
        <w:t xml:space="preserve">A </w:t>
      </w:r>
      <w:r>
        <w:rPr>
          <w:rFonts w:ascii="Cambria Math" w:hAnsi="Cambria Math" w:cs="Arial"/>
          <w:szCs w:val="22"/>
        </w:rPr>
        <w:t>estrutura</w:t>
      </w:r>
      <w:r w:rsidRPr="00A72225">
        <w:rPr>
          <w:rFonts w:ascii="Cambria Math" w:hAnsi="Cambria Math" w:cs="Arial"/>
          <w:szCs w:val="22"/>
        </w:rPr>
        <w:t xml:space="preserve"> foi modelada e analisada utilizando software de elementos finitos </w:t>
      </w:r>
      <w:r>
        <w:rPr>
          <w:rFonts w:ascii="Cambria Math" w:hAnsi="Cambria Math" w:cs="Arial"/>
          <w:szCs w:val="22"/>
        </w:rPr>
        <w:t xml:space="preserve">para solução matemática da análise estrutural. </w:t>
      </w:r>
      <w:r w:rsidRPr="00A72225">
        <w:rPr>
          <w:rFonts w:ascii="Cambria Math" w:hAnsi="Cambria Math" w:cs="Arial"/>
          <w:szCs w:val="22"/>
        </w:rPr>
        <w:t>O objetivo de se utilizar um software para modelar a obra é de obter um modelo tridimensional mais próximo do real, assim otimizando o uso dos materiais e das características da estrutura e reduzindo o custo global da obra.</w:t>
      </w:r>
    </w:p>
    <w:p w14:paraId="296C3086" w14:textId="77777777" w:rsidR="00B605ED" w:rsidRPr="00A72225" w:rsidRDefault="00B605ED" w:rsidP="00B605ED">
      <w:pPr>
        <w:widowControl w:val="0"/>
        <w:autoSpaceDE w:val="0"/>
        <w:autoSpaceDN w:val="0"/>
        <w:adjustRightInd w:val="0"/>
        <w:spacing w:line="360" w:lineRule="auto"/>
        <w:ind w:firstLine="708"/>
        <w:jc w:val="both"/>
        <w:rPr>
          <w:rFonts w:ascii="Cambria Math" w:hAnsi="Cambria Math" w:cs="Arial"/>
          <w:szCs w:val="22"/>
        </w:rPr>
      </w:pPr>
    </w:p>
    <w:p w14:paraId="368E3BC1" w14:textId="77777777" w:rsidR="00B605ED" w:rsidRDefault="00B605ED" w:rsidP="00B605ED">
      <w:pPr>
        <w:widowControl w:val="0"/>
        <w:autoSpaceDE w:val="0"/>
        <w:autoSpaceDN w:val="0"/>
        <w:adjustRightInd w:val="0"/>
        <w:spacing w:line="360" w:lineRule="auto"/>
        <w:ind w:firstLine="708"/>
        <w:jc w:val="both"/>
        <w:rPr>
          <w:rFonts w:ascii="Cambria Math" w:hAnsi="Cambria Math" w:cs="Arial"/>
          <w:szCs w:val="22"/>
        </w:rPr>
      </w:pPr>
      <w:r w:rsidRPr="00A72225">
        <w:rPr>
          <w:rFonts w:ascii="Cambria Math" w:hAnsi="Cambria Math" w:cs="Arial"/>
          <w:szCs w:val="22"/>
        </w:rPr>
        <w:t xml:space="preserve">Além do modelo do software </w:t>
      </w:r>
      <w:r>
        <w:rPr>
          <w:rFonts w:ascii="Cambria Math" w:hAnsi="Cambria Math" w:cs="Arial"/>
          <w:szCs w:val="22"/>
        </w:rPr>
        <w:t>pôde-se também contar com a realização de</w:t>
      </w:r>
      <w:r w:rsidRPr="00A72225">
        <w:rPr>
          <w:rFonts w:ascii="Cambria Math" w:hAnsi="Cambria Math" w:cs="Arial"/>
          <w:szCs w:val="22"/>
        </w:rPr>
        <w:t xml:space="preserve"> modelo</w:t>
      </w:r>
      <w:r>
        <w:rPr>
          <w:rFonts w:ascii="Cambria Math" w:hAnsi="Cambria Math" w:cs="Arial"/>
          <w:szCs w:val="22"/>
        </w:rPr>
        <w:t>s e cálculos avulsos</w:t>
      </w:r>
      <w:r w:rsidRPr="00A72225">
        <w:rPr>
          <w:rFonts w:ascii="Cambria Math" w:hAnsi="Cambria Math" w:cs="Arial"/>
          <w:szCs w:val="22"/>
        </w:rPr>
        <w:t xml:space="preserve"> simplificado</w:t>
      </w:r>
      <w:r>
        <w:rPr>
          <w:rFonts w:ascii="Cambria Math" w:hAnsi="Cambria Math" w:cs="Arial"/>
          <w:szCs w:val="22"/>
        </w:rPr>
        <w:t>s</w:t>
      </w:r>
      <w:r w:rsidRPr="00A72225">
        <w:rPr>
          <w:rFonts w:ascii="Cambria Math" w:hAnsi="Cambria Math" w:cs="Arial"/>
          <w:szCs w:val="22"/>
        </w:rPr>
        <w:t xml:space="preserve"> realizado</w:t>
      </w:r>
      <w:r>
        <w:rPr>
          <w:rFonts w:ascii="Cambria Math" w:hAnsi="Cambria Math" w:cs="Arial"/>
          <w:szCs w:val="22"/>
        </w:rPr>
        <w:t>s</w:t>
      </w:r>
      <w:r w:rsidRPr="00A72225">
        <w:rPr>
          <w:rFonts w:ascii="Cambria Math" w:hAnsi="Cambria Math" w:cs="Arial"/>
          <w:szCs w:val="22"/>
        </w:rPr>
        <w:t xml:space="preserve"> sem utilização de software para </w:t>
      </w:r>
      <w:r>
        <w:rPr>
          <w:rFonts w:ascii="Cambria Math" w:hAnsi="Cambria Math" w:cs="Arial"/>
          <w:szCs w:val="22"/>
        </w:rPr>
        <w:t>validação do modelo estrutural.</w:t>
      </w:r>
    </w:p>
    <w:p w14:paraId="09972200" w14:textId="77777777" w:rsidR="00B605ED" w:rsidRDefault="00B605ED" w:rsidP="00B605ED">
      <w:pPr>
        <w:widowControl w:val="0"/>
        <w:autoSpaceDE w:val="0"/>
        <w:autoSpaceDN w:val="0"/>
        <w:adjustRightInd w:val="0"/>
        <w:spacing w:line="360" w:lineRule="auto"/>
        <w:ind w:firstLine="708"/>
        <w:jc w:val="both"/>
        <w:rPr>
          <w:rFonts w:ascii="Cambria Math" w:hAnsi="Cambria Math" w:cs="Arial"/>
          <w:szCs w:val="22"/>
        </w:rPr>
      </w:pPr>
    </w:p>
    <w:p w14:paraId="06000709" w14:textId="77777777" w:rsidR="00B605ED" w:rsidRDefault="00B605ED" w:rsidP="00B605ED">
      <w:pPr>
        <w:widowControl w:val="0"/>
        <w:autoSpaceDE w:val="0"/>
        <w:autoSpaceDN w:val="0"/>
        <w:adjustRightInd w:val="0"/>
        <w:spacing w:line="360" w:lineRule="auto"/>
        <w:ind w:firstLine="708"/>
        <w:jc w:val="both"/>
        <w:rPr>
          <w:rFonts w:ascii="Cambria Math" w:hAnsi="Cambria Math" w:cs="Arial"/>
          <w:szCs w:val="22"/>
        </w:rPr>
      </w:pPr>
      <w:r>
        <w:rPr>
          <w:rFonts w:ascii="Cambria Math" w:hAnsi="Cambria Math" w:cs="Arial"/>
          <w:szCs w:val="22"/>
        </w:rPr>
        <w:t>Realizada a análise, será feito o dimensionamento da armação levando em conta todos os critérios de cálculo e parâmetros de durabilidade indicados nas normas técnicas vigentes. O detalhamento do projeto estrutural em questão será então desenvolvido conforme resultado do dimensionamento.</w:t>
      </w:r>
    </w:p>
    <w:p w14:paraId="4A1A9E1D" w14:textId="4BCB42BA" w:rsidR="00B605ED" w:rsidRDefault="000E5D49" w:rsidP="00B605ED">
      <w:pPr>
        <w:widowControl w:val="0"/>
        <w:autoSpaceDE w:val="0"/>
        <w:autoSpaceDN w:val="0"/>
        <w:adjustRightInd w:val="0"/>
        <w:spacing w:line="360" w:lineRule="auto"/>
        <w:ind w:firstLine="708"/>
        <w:jc w:val="center"/>
      </w:pPr>
      <w:r w:rsidRPr="00B25EAA">
        <w:rPr>
          <w:noProof/>
        </w:rPr>
        <w:lastRenderedPageBreak/>
        <w:drawing>
          <wp:inline distT="0" distB="0" distL="0" distR="0" wp14:anchorId="4FCBB97A" wp14:editId="2E0F705A">
            <wp:extent cx="5400040" cy="4493895"/>
            <wp:effectExtent l="19050" t="19050" r="0" b="1905"/>
            <wp:docPr id="26310730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107302" name=""/>
                    <pic:cNvPicPr/>
                  </pic:nvPicPr>
                  <pic:blipFill>
                    <a:blip r:embed="rId9"/>
                    <a:stretch>
                      <a:fillRect/>
                    </a:stretch>
                  </pic:blipFill>
                  <pic:spPr>
                    <a:xfrm>
                      <a:off x="0" y="0"/>
                      <a:ext cx="5400040" cy="4493895"/>
                    </a:xfrm>
                    <a:prstGeom prst="rect">
                      <a:avLst/>
                    </a:prstGeom>
                    <a:ln>
                      <a:solidFill>
                        <a:schemeClr val="tx1"/>
                      </a:solidFill>
                    </a:ln>
                  </pic:spPr>
                </pic:pic>
              </a:graphicData>
            </a:graphic>
          </wp:inline>
        </w:drawing>
      </w:r>
    </w:p>
    <w:p w14:paraId="7A30A110" w14:textId="409D3001" w:rsidR="00B605ED" w:rsidRDefault="00B605ED" w:rsidP="00B605ED">
      <w:pPr>
        <w:pStyle w:val="Legenda"/>
        <w:jc w:val="center"/>
        <w:rPr>
          <w:rFonts w:ascii="Cambria Math" w:hAnsi="Cambria Math" w:cs="Arial"/>
          <w:szCs w:val="22"/>
        </w:rPr>
      </w:pPr>
      <w:r>
        <w:t xml:space="preserve">Figura </w:t>
      </w:r>
      <w:fldSimple w:instr=" SEQ Figura \* ARABIC ">
        <w:r>
          <w:rPr>
            <w:noProof/>
          </w:rPr>
          <w:t>3</w:t>
        </w:r>
      </w:fldSimple>
      <w:r>
        <w:t xml:space="preserve"> - Modelo 3D em software de elementos finitos para análise da estrutura do poço de sucção</w:t>
      </w:r>
      <w:r w:rsidR="00E12B77">
        <w:t xml:space="preserve"> e caixas de entrada/saída</w:t>
      </w:r>
      <w:r>
        <w:t>.</w:t>
      </w:r>
    </w:p>
    <w:p w14:paraId="369FDD8C" w14:textId="0BF8CF7E" w:rsidR="00B605ED" w:rsidRDefault="003655A9" w:rsidP="00B605ED">
      <w:pPr>
        <w:keepNext/>
        <w:jc w:val="center"/>
      </w:pPr>
      <w:r w:rsidRPr="003655A9">
        <w:lastRenderedPageBreak/>
        <w:drawing>
          <wp:inline distT="0" distB="0" distL="0" distR="0" wp14:anchorId="633CBAFC" wp14:editId="596D6F2D">
            <wp:extent cx="4819515" cy="4236720"/>
            <wp:effectExtent l="19050" t="19050" r="635" b="0"/>
            <wp:docPr id="131677733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777330" name=""/>
                    <pic:cNvPicPr/>
                  </pic:nvPicPr>
                  <pic:blipFill>
                    <a:blip r:embed="rId10"/>
                    <a:stretch>
                      <a:fillRect/>
                    </a:stretch>
                  </pic:blipFill>
                  <pic:spPr>
                    <a:xfrm>
                      <a:off x="0" y="0"/>
                      <a:ext cx="4823641" cy="4240347"/>
                    </a:xfrm>
                    <a:prstGeom prst="rect">
                      <a:avLst/>
                    </a:prstGeom>
                    <a:ln>
                      <a:solidFill>
                        <a:schemeClr val="tx1"/>
                      </a:solidFill>
                    </a:ln>
                  </pic:spPr>
                </pic:pic>
              </a:graphicData>
            </a:graphic>
          </wp:inline>
        </w:drawing>
      </w:r>
    </w:p>
    <w:p w14:paraId="2E030BB8" w14:textId="2261992E" w:rsidR="00B605ED" w:rsidRDefault="00B605ED" w:rsidP="00B605ED">
      <w:pPr>
        <w:pStyle w:val="Legenda"/>
        <w:jc w:val="center"/>
      </w:pPr>
      <w:r>
        <w:t xml:space="preserve">Figura </w:t>
      </w:r>
      <w:fldSimple w:instr=" SEQ Figura \* ARABIC ">
        <w:r>
          <w:rPr>
            <w:noProof/>
          </w:rPr>
          <w:t>4</w:t>
        </w:r>
      </w:fldSimple>
      <w:r>
        <w:t xml:space="preserve"> - </w:t>
      </w:r>
      <w:r w:rsidRPr="00D87959">
        <w:t xml:space="preserve">Modelo 3D em software de elementos finitos para análise </w:t>
      </w:r>
      <w:r w:rsidR="00E12B77">
        <w:t>do abrigo do gerador</w:t>
      </w:r>
      <w:r>
        <w:t>.</w:t>
      </w:r>
    </w:p>
    <w:p w14:paraId="45E54CBD" w14:textId="77777777" w:rsidR="00B605ED" w:rsidRPr="004C2C00" w:rsidRDefault="00B605ED" w:rsidP="00B605ED"/>
    <w:p w14:paraId="2A702670" w14:textId="77777777" w:rsidR="00B605ED" w:rsidRPr="00D079C0" w:rsidRDefault="00B605ED" w:rsidP="00B605ED">
      <w:pPr>
        <w:pStyle w:val="Ttulo2"/>
      </w:pPr>
      <w:bookmarkStart w:id="11" w:name="_Toc219369291"/>
      <w:r>
        <w:t>3.2 Ações, combinações de carregamento e parâmetros de cálculo</w:t>
      </w:r>
      <w:bookmarkEnd w:id="11"/>
    </w:p>
    <w:p w14:paraId="2B7F71BA" w14:textId="77777777" w:rsidR="00B605ED" w:rsidRDefault="00B605ED" w:rsidP="00B605ED">
      <w:pPr>
        <w:spacing w:line="360" w:lineRule="auto"/>
        <w:ind w:firstLine="708"/>
        <w:jc w:val="both"/>
        <w:rPr>
          <w:rFonts w:ascii="Cambria Math" w:hAnsi="Cambria Math" w:cs="Arial"/>
          <w:szCs w:val="22"/>
        </w:rPr>
      </w:pPr>
    </w:p>
    <w:p w14:paraId="533ABAA5" w14:textId="77777777" w:rsidR="00B605ED" w:rsidRDefault="00B605ED" w:rsidP="00B605ED">
      <w:pPr>
        <w:spacing w:line="360" w:lineRule="auto"/>
        <w:ind w:firstLine="708"/>
        <w:jc w:val="both"/>
        <w:rPr>
          <w:rFonts w:ascii="Cambria Math" w:hAnsi="Cambria Math" w:cs="Arial"/>
          <w:szCs w:val="22"/>
        </w:rPr>
      </w:pPr>
      <w:r>
        <w:rPr>
          <w:rFonts w:ascii="Cambria Math" w:hAnsi="Cambria Math" w:cs="Arial"/>
          <w:szCs w:val="22"/>
        </w:rPr>
        <w:t>As ações externas atuantes na estrutura consideradas para o cálculo foram as seguintes:</w:t>
      </w:r>
    </w:p>
    <w:p w14:paraId="0F173020" w14:textId="77777777" w:rsidR="00B605ED" w:rsidRDefault="00B605ED" w:rsidP="00B605ED">
      <w:pPr>
        <w:pStyle w:val="PargrafodaLista"/>
        <w:numPr>
          <w:ilvl w:val="0"/>
          <w:numId w:val="23"/>
        </w:numPr>
        <w:suppressAutoHyphens w:val="0"/>
        <w:spacing w:after="200" w:line="360" w:lineRule="auto"/>
        <w:jc w:val="both"/>
        <w:rPr>
          <w:rFonts w:ascii="Cambria Math" w:hAnsi="Cambria Math" w:cs="Arial"/>
        </w:rPr>
      </w:pPr>
      <w:r>
        <w:rPr>
          <w:rFonts w:ascii="Cambria Math" w:hAnsi="Cambria Math" w:cs="Arial"/>
        </w:rPr>
        <w:t xml:space="preserve">Ação do </w:t>
      </w:r>
      <w:r w:rsidRPr="002133DE">
        <w:rPr>
          <w:rFonts w:ascii="Cambria Math" w:hAnsi="Cambria Math" w:cs="Arial"/>
          <w:b/>
          <w:bCs/>
        </w:rPr>
        <w:t>peso-próprio da estrutura</w:t>
      </w:r>
      <w:r>
        <w:rPr>
          <w:rFonts w:ascii="Cambria Math" w:hAnsi="Cambria Math" w:cs="Arial"/>
        </w:rPr>
        <w:t xml:space="preserve"> de concreto armado, calculada em função do volume e do peso específico desta, e atuando na direção da gravidade como força-peso. Esta ação está presente em todas as combinações de carregamento, por fazer parte da própria composição física da estrutura;</w:t>
      </w:r>
    </w:p>
    <w:p w14:paraId="079DE97C" w14:textId="77777777" w:rsidR="00B605ED" w:rsidRDefault="00B605ED" w:rsidP="00B605ED">
      <w:pPr>
        <w:pStyle w:val="PargrafodaLista"/>
        <w:spacing w:line="360" w:lineRule="auto"/>
        <w:ind w:left="1476"/>
        <w:jc w:val="both"/>
        <w:rPr>
          <w:rFonts w:ascii="Cambria Math" w:hAnsi="Cambria Math" w:cs="Arial"/>
        </w:rPr>
      </w:pPr>
    </w:p>
    <w:p w14:paraId="5012F3D1" w14:textId="77777777" w:rsidR="00B605ED" w:rsidRDefault="00B605ED" w:rsidP="00B605ED">
      <w:pPr>
        <w:pStyle w:val="PargrafodaLista"/>
        <w:numPr>
          <w:ilvl w:val="0"/>
          <w:numId w:val="23"/>
        </w:numPr>
        <w:suppressAutoHyphens w:val="0"/>
        <w:spacing w:after="200" w:line="360" w:lineRule="auto"/>
        <w:jc w:val="both"/>
        <w:rPr>
          <w:rFonts w:ascii="Cambria Math" w:hAnsi="Cambria Math" w:cs="Arial"/>
        </w:rPr>
      </w:pPr>
      <w:r w:rsidRPr="009E1E37">
        <w:rPr>
          <w:rFonts w:ascii="Cambria Math" w:hAnsi="Cambria Math" w:cs="Arial"/>
          <w:b/>
          <w:bCs/>
        </w:rPr>
        <w:t>Sobrecarga</w:t>
      </w:r>
      <w:r>
        <w:rPr>
          <w:rFonts w:ascii="Cambria Math" w:hAnsi="Cambria Math" w:cs="Arial"/>
          <w:b/>
          <w:bCs/>
        </w:rPr>
        <w:t xml:space="preserve"> nas lajes de tampa</w:t>
      </w:r>
      <w:r>
        <w:rPr>
          <w:rFonts w:ascii="Cambria Math" w:hAnsi="Cambria Math" w:cs="Arial"/>
        </w:rPr>
        <w:t>, considerada com valor de 100 kgf/m2, referente ao uso e ocupação da área sob a qual está locada a estrutura.  No caso das caixas e reservatórios, a ação da sobrecarga na laje de tampa será prevista em todos os casos de carregamento, exceto na verificação da estabilidade contra flutuação;</w:t>
      </w:r>
    </w:p>
    <w:p w14:paraId="0220747E" w14:textId="77777777" w:rsidR="00B605ED" w:rsidRPr="00041A00" w:rsidRDefault="00B605ED" w:rsidP="00B605ED">
      <w:pPr>
        <w:pStyle w:val="PargrafodaLista"/>
        <w:rPr>
          <w:rFonts w:ascii="Cambria Math" w:hAnsi="Cambria Math" w:cs="Arial"/>
        </w:rPr>
      </w:pPr>
    </w:p>
    <w:p w14:paraId="3221B7E7" w14:textId="77777777" w:rsidR="00B605ED" w:rsidRDefault="00B605ED" w:rsidP="00B605ED">
      <w:pPr>
        <w:pStyle w:val="PargrafodaLista"/>
        <w:numPr>
          <w:ilvl w:val="0"/>
          <w:numId w:val="23"/>
        </w:numPr>
        <w:suppressAutoHyphens w:val="0"/>
        <w:spacing w:after="200" w:line="360" w:lineRule="auto"/>
        <w:jc w:val="both"/>
        <w:rPr>
          <w:rFonts w:ascii="Cambria Math" w:hAnsi="Cambria Math" w:cs="Arial"/>
        </w:rPr>
      </w:pPr>
      <w:r w:rsidRPr="00041A00">
        <w:rPr>
          <w:rFonts w:ascii="Cambria Math" w:hAnsi="Cambria Math" w:cs="Arial"/>
          <w:b/>
          <w:bCs/>
        </w:rPr>
        <w:t>Sobrecarga no nível da coberta</w:t>
      </w:r>
      <w:r>
        <w:rPr>
          <w:rFonts w:ascii="Cambria Math" w:hAnsi="Cambria Math" w:cs="Arial"/>
        </w:rPr>
        <w:t>, considerada com o valor de 50 kgf/m2, referente ao uso de operação e manutenção;</w:t>
      </w:r>
    </w:p>
    <w:p w14:paraId="5298E040" w14:textId="77777777" w:rsidR="00B605ED" w:rsidRPr="00041A00" w:rsidRDefault="00B605ED" w:rsidP="00B605ED">
      <w:pPr>
        <w:pStyle w:val="PargrafodaLista"/>
        <w:rPr>
          <w:rFonts w:ascii="Cambria Math" w:hAnsi="Cambria Math" w:cs="Arial"/>
        </w:rPr>
      </w:pPr>
    </w:p>
    <w:p w14:paraId="4DDFE518" w14:textId="77777777" w:rsidR="00B605ED" w:rsidRPr="00041A00" w:rsidRDefault="00B605ED" w:rsidP="00B605ED">
      <w:pPr>
        <w:pStyle w:val="PargrafodaLista"/>
        <w:numPr>
          <w:ilvl w:val="0"/>
          <w:numId w:val="23"/>
        </w:numPr>
        <w:suppressAutoHyphens w:val="0"/>
        <w:spacing w:after="200" w:line="360" w:lineRule="auto"/>
        <w:jc w:val="both"/>
        <w:rPr>
          <w:rFonts w:ascii="Cambria Math" w:hAnsi="Cambria Math" w:cs="Arial"/>
          <w:b/>
          <w:bCs/>
        </w:rPr>
      </w:pPr>
      <w:r w:rsidRPr="00041A00">
        <w:rPr>
          <w:rFonts w:ascii="Cambria Math" w:hAnsi="Cambria Math" w:cs="Arial"/>
          <w:b/>
          <w:bCs/>
        </w:rPr>
        <w:t>Carga permanente no nível da coberta</w:t>
      </w:r>
      <w:r>
        <w:rPr>
          <w:rFonts w:ascii="Cambria Math" w:hAnsi="Cambria Math" w:cs="Arial"/>
          <w:b/>
          <w:bCs/>
        </w:rPr>
        <w:t xml:space="preserve">, </w:t>
      </w:r>
      <w:r w:rsidRPr="00035FFB">
        <w:rPr>
          <w:rFonts w:ascii="Cambria Math" w:hAnsi="Cambria Math" w:cs="Arial"/>
        </w:rPr>
        <w:t>considerado com o valor de 150 kgf/m2, referente ao revestimento, impermeabilização, estrutura para telhado e peso próprio das telhas e acessórios</w:t>
      </w:r>
      <w:r>
        <w:rPr>
          <w:rFonts w:ascii="Cambria Math" w:hAnsi="Cambria Math" w:cs="Arial"/>
          <w:b/>
          <w:bCs/>
        </w:rPr>
        <w:t>;</w:t>
      </w:r>
    </w:p>
    <w:p w14:paraId="2164AE80" w14:textId="77777777" w:rsidR="00B605ED" w:rsidRPr="00041A00" w:rsidRDefault="00B605ED" w:rsidP="00B605ED">
      <w:pPr>
        <w:pStyle w:val="PargrafodaLista"/>
        <w:rPr>
          <w:rFonts w:ascii="Cambria Math" w:hAnsi="Cambria Math" w:cs="Arial"/>
        </w:rPr>
      </w:pPr>
    </w:p>
    <w:p w14:paraId="2E8723BE" w14:textId="77777777" w:rsidR="00B605ED" w:rsidRDefault="00B605ED" w:rsidP="00B605ED">
      <w:pPr>
        <w:pStyle w:val="PargrafodaLista"/>
        <w:numPr>
          <w:ilvl w:val="0"/>
          <w:numId w:val="23"/>
        </w:numPr>
        <w:suppressAutoHyphens w:val="0"/>
        <w:spacing w:after="200" w:line="360" w:lineRule="auto"/>
        <w:jc w:val="both"/>
        <w:rPr>
          <w:rFonts w:ascii="Cambria Math" w:hAnsi="Cambria Math" w:cs="Arial"/>
        </w:rPr>
      </w:pPr>
      <w:r w:rsidRPr="00451308">
        <w:rPr>
          <w:rFonts w:ascii="Cambria Math" w:hAnsi="Cambria Math" w:cs="Arial"/>
          <w:b/>
          <w:bCs/>
        </w:rPr>
        <w:t>Carga permanente de alvenarias</w:t>
      </w:r>
      <w:r>
        <w:rPr>
          <w:rFonts w:ascii="Cambria Math" w:hAnsi="Cambria Math" w:cs="Arial"/>
        </w:rPr>
        <w:t>, considerado como 1000 kgf/m como carga distribuída uniforme linear onde houver indicação de alvenaria no projeto básico (considerando peso específico de 1800 kgf/m3 dos blocos cerâmicos furados revestimento em argamassa de cimento). A alvenaria foi considerada com 20cm de espessura (inclusive com revestimento) e altura de 3,5m;</w:t>
      </w:r>
    </w:p>
    <w:p w14:paraId="1172EF31" w14:textId="77777777" w:rsidR="00B605ED" w:rsidRPr="009E1E37" w:rsidRDefault="00B605ED" w:rsidP="00B605ED">
      <w:pPr>
        <w:pStyle w:val="PargrafodaLista"/>
        <w:rPr>
          <w:rFonts w:ascii="Cambria Math" w:hAnsi="Cambria Math" w:cs="Arial"/>
        </w:rPr>
      </w:pPr>
    </w:p>
    <w:p w14:paraId="014EE300" w14:textId="77777777" w:rsidR="00B605ED" w:rsidRDefault="00B605ED" w:rsidP="00B605ED">
      <w:pPr>
        <w:pStyle w:val="PargrafodaLista"/>
        <w:numPr>
          <w:ilvl w:val="0"/>
          <w:numId w:val="23"/>
        </w:numPr>
        <w:suppressAutoHyphens w:val="0"/>
        <w:spacing w:after="200" w:line="360" w:lineRule="auto"/>
        <w:jc w:val="both"/>
        <w:rPr>
          <w:rFonts w:ascii="Cambria Math" w:hAnsi="Cambria Math" w:cs="Arial"/>
        </w:rPr>
      </w:pPr>
      <w:r w:rsidRPr="00A54B47">
        <w:rPr>
          <w:rFonts w:ascii="Cambria Math" w:hAnsi="Cambria Math" w:cs="Arial"/>
          <w:b/>
          <w:bCs/>
        </w:rPr>
        <w:t>Empuxo do solo</w:t>
      </w:r>
      <w:r>
        <w:rPr>
          <w:rFonts w:ascii="Cambria Math" w:hAnsi="Cambria Math" w:cs="Arial"/>
        </w:rPr>
        <w:t xml:space="preserve">, que corresponde à principal ação na estrutura, atuando nas paredes, no sentido de fora para dentro das caixas. A ação do empuxo do solo dependerá, principalmente, da profundidade da estrutura enterrada e do peso específico do solo. Uma vez que a parametrização do peso específico do solo através de cada camada ao longo da profundidade é de difícil estimativa (principalmente considerando também o nível d’água), será considerado, como </w:t>
      </w:r>
      <w:r>
        <w:rPr>
          <w:rFonts w:ascii="Cambria Math" w:hAnsi="Cambria Math" w:cs="Arial"/>
        </w:rPr>
        <w:lastRenderedPageBreak/>
        <w:t>metodologia mais conservadora, a adoção de um parâmetro único para o peso específico do solo ao longo de toda a profundidade. Este valor adotado será de 1,80 tf/m3, que representa um valor adequado para o peso específico do solo saturado ou compactado para materiais argilo-arenosos, em geral. Para a ação lateral do empuxo será considerado, portanto uma variação linear ao longo da profundidade e o coeficiente de empuxo ativo será adotado como 0,35. Esta ação estará presente em todas as combinações de carregamento;</w:t>
      </w:r>
    </w:p>
    <w:p w14:paraId="4A673351" w14:textId="77777777" w:rsidR="00B605ED" w:rsidRPr="008A69F6" w:rsidRDefault="00B605ED" w:rsidP="00B605ED">
      <w:pPr>
        <w:pStyle w:val="PargrafodaLista"/>
        <w:rPr>
          <w:rFonts w:ascii="Cambria Math" w:hAnsi="Cambria Math" w:cs="Arial"/>
        </w:rPr>
      </w:pPr>
    </w:p>
    <w:p w14:paraId="74288CBB" w14:textId="77777777" w:rsidR="00B605ED" w:rsidRPr="002133DE" w:rsidRDefault="00B605ED" w:rsidP="00B605ED">
      <w:pPr>
        <w:pStyle w:val="PargrafodaLista"/>
        <w:numPr>
          <w:ilvl w:val="0"/>
          <w:numId w:val="23"/>
        </w:numPr>
        <w:suppressAutoHyphens w:val="0"/>
        <w:spacing w:after="200" w:line="360" w:lineRule="auto"/>
        <w:jc w:val="both"/>
        <w:rPr>
          <w:rFonts w:ascii="Cambria Math" w:hAnsi="Cambria Math" w:cs="Arial"/>
        </w:rPr>
      </w:pPr>
      <w:r w:rsidRPr="00B713BA">
        <w:rPr>
          <w:rFonts w:ascii="Cambria Math" w:hAnsi="Cambria Math" w:cs="Arial"/>
          <w:b/>
          <w:bCs/>
        </w:rPr>
        <w:t>Pressão da água</w:t>
      </w:r>
      <w:r>
        <w:rPr>
          <w:rFonts w:ascii="Cambria Math" w:hAnsi="Cambria Math" w:cs="Arial"/>
          <w:b/>
          <w:bCs/>
        </w:rPr>
        <w:t>/efluentes</w:t>
      </w:r>
      <w:r>
        <w:rPr>
          <w:rFonts w:ascii="Cambria Math" w:hAnsi="Cambria Math" w:cs="Arial"/>
        </w:rPr>
        <w:t>, tanto nas paredes, que também será considerado como carga distribuída com variação linear ao longo da altura, bem como na laje de fundo, atuando como carga uniformemente distribuída equivalente à força peso da coluna d’água. Conforme já mencionado, o cenário em que as estruturas estarão cheias de água ou esgoto serão atípicas, e fora das condições normais de operação, mas ainda assim será avaliado o caso de carregamento na condição da estrutura cheia. Na verificação da estrutura para flutuação não será considerada a ação da água dentro das caixas, pois seria uma medida contra a segurança. Já para a verificação da tensão no solo será considerado o caso em que a estrutura estará totalmente cheia. Em todos os casos, o peso específico da água/esgoto adotado é de 1,0 tf/m3.</w:t>
      </w:r>
    </w:p>
    <w:p w14:paraId="52ABD339" w14:textId="77777777" w:rsidR="00B605ED" w:rsidRDefault="00B605ED" w:rsidP="00B605ED">
      <w:pPr>
        <w:spacing w:line="360" w:lineRule="auto"/>
        <w:ind w:firstLine="708"/>
        <w:jc w:val="both"/>
        <w:rPr>
          <w:rFonts w:ascii="Cambria Math" w:hAnsi="Cambria Math" w:cs="Arial"/>
          <w:szCs w:val="22"/>
        </w:rPr>
      </w:pPr>
      <w:r>
        <w:rPr>
          <w:rFonts w:ascii="Cambria Math" w:hAnsi="Cambria Math" w:cs="Arial"/>
          <w:szCs w:val="22"/>
        </w:rPr>
        <w:t>As combinações de carregamentos para as caixas e reservatórios serão:</w:t>
      </w:r>
    </w:p>
    <w:p w14:paraId="531DA11D" w14:textId="77777777" w:rsidR="00B605ED" w:rsidRDefault="00B605ED" w:rsidP="00B605ED">
      <w:pPr>
        <w:spacing w:line="360" w:lineRule="auto"/>
        <w:ind w:firstLine="708"/>
        <w:jc w:val="both"/>
        <w:rPr>
          <w:rFonts w:ascii="Cambria Math" w:hAnsi="Cambria Math" w:cs="Arial"/>
          <w:szCs w:val="22"/>
        </w:rPr>
      </w:pPr>
    </w:p>
    <w:p w14:paraId="32BAA5EF" w14:textId="77777777" w:rsidR="00B605ED" w:rsidRPr="00140672" w:rsidRDefault="00B605ED" w:rsidP="00B605ED">
      <w:pPr>
        <w:pStyle w:val="PargrafodaLista"/>
        <w:numPr>
          <w:ilvl w:val="0"/>
          <w:numId w:val="24"/>
        </w:numPr>
        <w:suppressAutoHyphens w:val="0"/>
        <w:spacing w:after="200" w:line="360" w:lineRule="auto"/>
        <w:jc w:val="both"/>
        <w:rPr>
          <w:rFonts w:ascii="Cambria Math" w:hAnsi="Cambria Math" w:cs="Arial"/>
          <w:u w:val="single"/>
        </w:rPr>
      </w:pPr>
      <w:r w:rsidRPr="00140672">
        <w:rPr>
          <w:rFonts w:ascii="Cambria Math" w:hAnsi="Cambria Math" w:cs="Arial"/>
          <w:u w:val="single"/>
        </w:rPr>
        <w:t>COMBINAÇÃO 1 – VAZIA</w:t>
      </w:r>
    </w:p>
    <w:p w14:paraId="3D7C97D8" w14:textId="77777777" w:rsidR="00B605ED" w:rsidRDefault="00B605ED" w:rsidP="00B605ED">
      <w:pPr>
        <w:spacing w:line="360" w:lineRule="auto"/>
        <w:ind w:firstLine="708"/>
        <w:jc w:val="both"/>
        <w:rPr>
          <w:rFonts w:ascii="Cambria Math" w:hAnsi="Cambria Math" w:cs="Arial"/>
        </w:rPr>
      </w:pPr>
      <w:r>
        <w:rPr>
          <w:rFonts w:ascii="Cambria Math" w:hAnsi="Cambria Math" w:cs="Arial"/>
        </w:rPr>
        <w:lastRenderedPageBreak/>
        <w:t>Contempla as ações do peso próprio, sobrecarga na laje de tampa e empuxo lateral devido ao solo. Assim não será considerada a ação da água ou efluente, levando em conta que as caixas estarão vazias.</w:t>
      </w:r>
    </w:p>
    <w:p w14:paraId="6FDA0106" w14:textId="77777777" w:rsidR="00B605ED" w:rsidRDefault="00B605ED" w:rsidP="00B605ED">
      <w:pPr>
        <w:spacing w:line="360" w:lineRule="auto"/>
        <w:ind w:firstLine="708"/>
        <w:jc w:val="both"/>
        <w:rPr>
          <w:rFonts w:ascii="Cambria Math" w:hAnsi="Cambria Math" w:cs="Arial"/>
        </w:rPr>
      </w:pPr>
    </w:p>
    <w:p w14:paraId="19662EEE" w14:textId="77777777" w:rsidR="00B605ED" w:rsidRDefault="00B605ED" w:rsidP="00B605ED">
      <w:pPr>
        <w:spacing w:line="360" w:lineRule="auto"/>
        <w:ind w:firstLine="708"/>
        <w:jc w:val="both"/>
        <w:rPr>
          <w:rFonts w:ascii="Cambria Math" w:hAnsi="Cambria Math" w:cs="Arial"/>
        </w:rPr>
      </w:pPr>
      <w:r>
        <w:rPr>
          <w:rFonts w:ascii="Cambria Math" w:hAnsi="Cambria Math" w:cs="Arial"/>
        </w:rPr>
        <w:t>Esta combinação produzirá esforços de flexão composta tanto nas lajes de tampa quanto nas paredes.</w:t>
      </w:r>
    </w:p>
    <w:p w14:paraId="00231BBC" w14:textId="77777777" w:rsidR="00B605ED" w:rsidRDefault="00B605ED" w:rsidP="00B605ED">
      <w:pPr>
        <w:spacing w:line="360" w:lineRule="auto"/>
        <w:ind w:firstLine="708"/>
        <w:jc w:val="both"/>
        <w:rPr>
          <w:rFonts w:ascii="Cambria Math" w:hAnsi="Cambria Math" w:cs="Arial"/>
        </w:rPr>
      </w:pPr>
    </w:p>
    <w:p w14:paraId="5DEBA268" w14:textId="77777777" w:rsidR="00B605ED" w:rsidRPr="00140672" w:rsidRDefault="00B605ED" w:rsidP="00B605ED">
      <w:pPr>
        <w:pStyle w:val="PargrafodaLista"/>
        <w:numPr>
          <w:ilvl w:val="0"/>
          <w:numId w:val="24"/>
        </w:numPr>
        <w:suppressAutoHyphens w:val="0"/>
        <w:spacing w:after="200" w:line="360" w:lineRule="auto"/>
        <w:jc w:val="both"/>
        <w:rPr>
          <w:rFonts w:ascii="Cambria Math" w:hAnsi="Cambria Math" w:cs="Arial"/>
          <w:u w:val="single"/>
        </w:rPr>
      </w:pPr>
      <w:r w:rsidRPr="00140672">
        <w:rPr>
          <w:rFonts w:ascii="Cambria Math" w:hAnsi="Cambria Math" w:cs="Arial"/>
          <w:u w:val="single"/>
        </w:rPr>
        <w:t xml:space="preserve">COMBINAÇÃO </w:t>
      </w:r>
      <w:r>
        <w:rPr>
          <w:rFonts w:ascii="Cambria Math" w:hAnsi="Cambria Math" w:cs="Arial"/>
          <w:u w:val="single"/>
        </w:rPr>
        <w:t>2</w:t>
      </w:r>
      <w:r w:rsidRPr="00140672">
        <w:rPr>
          <w:rFonts w:ascii="Cambria Math" w:hAnsi="Cambria Math" w:cs="Arial"/>
          <w:u w:val="single"/>
        </w:rPr>
        <w:t xml:space="preserve"> – </w:t>
      </w:r>
      <w:r>
        <w:rPr>
          <w:rFonts w:ascii="Cambria Math" w:hAnsi="Cambria Math" w:cs="Arial"/>
          <w:u w:val="single"/>
        </w:rPr>
        <w:t>CHEIA</w:t>
      </w:r>
    </w:p>
    <w:p w14:paraId="33C268F1" w14:textId="77777777" w:rsidR="00B605ED" w:rsidRDefault="00B605ED" w:rsidP="00B605ED">
      <w:pPr>
        <w:spacing w:line="360" w:lineRule="auto"/>
        <w:ind w:firstLine="708"/>
        <w:jc w:val="both"/>
        <w:rPr>
          <w:rFonts w:ascii="Cambria Math" w:hAnsi="Cambria Math" w:cs="Arial"/>
        </w:rPr>
      </w:pPr>
      <w:r>
        <w:rPr>
          <w:rFonts w:ascii="Cambria Math" w:hAnsi="Cambria Math" w:cs="Arial"/>
        </w:rPr>
        <w:t>Contempla as ações do peso próprio, sobrecarga na laje de tampa, empuxo lateral devido ao solo e pressão hidrostática da água ou efluente, levando-se em conta que as caixas estarão cheias.</w:t>
      </w:r>
    </w:p>
    <w:p w14:paraId="4440C2C3" w14:textId="77777777" w:rsidR="00B605ED" w:rsidRDefault="00B605ED" w:rsidP="00B605ED">
      <w:pPr>
        <w:spacing w:line="360" w:lineRule="auto"/>
        <w:ind w:firstLine="708"/>
        <w:jc w:val="both"/>
        <w:rPr>
          <w:rFonts w:ascii="Cambria Math" w:hAnsi="Cambria Math" w:cs="Arial"/>
        </w:rPr>
      </w:pPr>
      <w:r>
        <w:rPr>
          <w:rFonts w:ascii="Cambria Math" w:hAnsi="Cambria Math" w:cs="Arial"/>
        </w:rPr>
        <w:t>Esta combinação também produzirá esforços de flexão composta tanto nas lajes de tampa quanto nas paredes. Esta combinação, a depender da altura enterrada, poderá produzir ou não os esforços máximos para as paredes, visto a pressão lateral da água e o empuxo do solo atuam em sentidos opostos, e tendem a se neutralizar parcialmente.</w:t>
      </w:r>
    </w:p>
    <w:p w14:paraId="037C8B2F" w14:textId="77777777" w:rsidR="00B605ED" w:rsidRDefault="00B605ED" w:rsidP="00B605ED">
      <w:pPr>
        <w:spacing w:line="360" w:lineRule="auto"/>
        <w:jc w:val="both"/>
        <w:rPr>
          <w:rFonts w:ascii="Cambria Math" w:hAnsi="Cambria Math" w:cs="Arial"/>
        </w:rPr>
      </w:pPr>
    </w:p>
    <w:p w14:paraId="5BF44378" w14:textId="77777777" w:rsidR="00B605ED" w:rsidRDefault="00B605ED" w:rsidP="00B605ED">
      <w:pPr>
        <w:spacing w:line="360" w:lineRule="auto"/>
        <w:ind w:firstLine="708"/>
        <w:jc w:val="both"/>
        <w:rPr>
          <w:rFonts w:ascii="Cambria Math" w:hAnsi="Cambria Math" w:cs="Arial"/>
        </w:rPr>
      </w:pPr>
      <w:r>
        <w:rPr>
          <w:rFonts w:ascii="Cambria Math" w:hAnsi="Cambria Math" w:cs="Arial"/>
        </w:rPr>
        <w:t>Destaca-se que não há nenhum cenário possível em que a estrutura estará cheia sem a presença de aterro em seu contorno, uma vez que uma possível necessidade de escavação do aterro por motivos quaisquer acarretará na não operacionalização hidromecânica da estação elevatória, e portanto o cenário em que a estrutura estará cheia e sem aterro em seu contorno pode ser descartado.</w:t>
      </w:r>
    </w:p>
    <w:p w14:paraId="44CD31AE" w14:textId="77777777" w:rsidR="00B605ED" w:rsidRDefault="00B605ED" w:rsidP="00B605ED">
      <w:pPr>
        <w:spacing w:line="360" w:lineRule="auto"/>
        <w:jc w:val="both"/>
        <w:rPr>
          <w:rFonts w:ascii="Cambria Math" w:hAnsi="Cambria Math" w:cs="Arial"/>
        </w:rPr>
      </w:pPr>
    </w:p>
    <w:p w14:paraId="0EF7A6F2" w14:textId="77777777" w:rsidR="00B605ED" w:rsidRDefault="00B605ED" w:rsidP="00B605ED">
      <w:pPr>
        <w:spacing w:line="360" w:lineRule="auto"/>
        <w:ind w:firstLine="708"/>
        <w:jc w:val="both"/>
        <w:rPr>
          <w:rFonts w:ascii="Cambria Math" w:hAnsi="Cambria Math" w:cs="Arial"/>
          <w:szCs w:val="22"/>
        </w:rPr>
      </w:pPr>
      <w:r>
        <w:rPr>
          <w:rFonts w:ascii="Cambria Math" w:hAnsi="Cambria Math" w:cs="Arial"/>
          <w:szCs w:val="22"/>
        </w:rPr>
        <w:t>Para os parâmetros do solo, p</w:t>
      </w:r>
      <w:r w:rsidRPr="00D467F1">
        <w:rPr>
          <w:rFonts w:ascii="Cambria Math" w:hAnsi="Cambria Math" w:cs="Arial"/>
          <w:szCs w:val="22"/>
        </w:rPr>
        <w:t xml:space="preserve">or meio da tabela SAFE, MORRISON (1993) obtém-se o valor da constante kv das sapatas em kgf/cm³ dado o valor da tensão admissível em kgf/cm². Neste caso, a tensão admissível </w:t>
      </w:r>
      <w:r>
        <w:rPr>
          <w:rFonts w:ascii="Cambria Math" w:hAnsi="Cambria Math" w:cs="Arial"/>
          <w:szCs w:val="22"/>
        </w:rPr>
        <w:t>considerada é de</w:t>
      </w:r>
      <w:r w:rsidRPr="00D467F1">
        <w:rPr>
          <w:rFonts w:ascii="Cambria Math" w:hAnsi="Cambria Math" w:cs="Arial"/>
          <w:szCs w:val="22"/>
        </w:rPr>
        <w:t xml:space="preserve"> 0,</w:t>
      </w:r>
      <w:r>
        <w:rPr>
          <w:rFonts w:ascii="Cambria Math" w:hAnsi="Cambria Math" w:cs="Arial"/>
          <w:szCs w:val="22"/>
        </w:rPr>
        <w:t>1</w:t>
      </w:r>
      <w:r w:rsidRPr="00D467F1">
        <w:rPr>
          <w:rFonts w:ascii="Cambria Math" w:hAnsi="Cambria Math" w:cs="Arial"/>
          <w:szCs w:val="22"/>
        </w:rPr>
        <w:t xml:space="preserve"> MPa (</w:t>
      </w:r>
      <w:r>
        <w:rPr>
          <w:rFonts w:ascii="Cambria Math" w:hAnsi="Cambria Math" w:cs="Arial"/>
          <w:szCs w:val="22"/>
        </w:rPr>
        <w:t>1,0</w:t>
      </w:r>
      <w:r w:rsidRPr="00D467F1">
        <w:rPr>
          <w:rFonts w:ascii="Cambria Math" w:hAnsi="Cambria Math" w:cs="Arial"/>
          <w:szCs w:val="22"/>
        </w:rPr>
        <w:t xml:space="preserve"> kgf/cm²), o que fornece </w:t>
      </w:r>
      <w:r>
        <w:rPr>
          <w:rFonts w:ascii="Cambria Math" w:hAnsi="Cambria Math" w:cs="Arial"/>
          <w:szCs w:val="22"/>
        </w:rPr>
        <w:t>constante de reação vertical do solo</w:t>
      </w:r>
      <w:r w:rsidRPr="00D467F1">
        <w:rPr>
          <w:rFonts w:ascii="Cambria Math" w:hAnsi="Cambria Math" w:cs="Arial"/>
          <w:szCs w:val="22"/>
        </w:rPr>
        <w:t xml:space="preserve"> </w:t>
      </w:r>
      <w:r>
        <w:rPr>
          <w:rFonts w:ascii="Cambria Math" w:hAnsi="Cambria Math" w:cs="Arial"/>
          <w:szCs w:val="22"/>
        </w:rPr>
        <w:t>de</w:t>
      </w:r>
      <w:r w:rsidRPr="00D467F1">
        <w:rPr>
          <w:rFonts w:ascii="Cambria Math" w:hAnsi="Cambria Math" w:cs="Arial"/>
          <w:szCs w:val="22"/>
        </w:rPr>
        <w:t xml:space="preserve"> </w:t>
      </w:r>
      <w:r>
        <w:rPr>
          <w:rFonts w:ascii="Cambria Math" w:hAnsi="Cambria Math" w:cs="Arial"/>
          <w:szCs w:val="22"/>
        </w:rPr>
        <w:t>2</w:t>
      </w:r>
      <w:r w:rsidRPr="00D467F1">
        <w:rPr>
          <w:rFonts w:ascii="Cambria Math" w:hAnsi="Cambria Math" w:cs="Arial"/>
          <w:szCs w:val="22"/>
        </w:rPr>
        <w:t xml:space="preserve">000 tf/m³. Esta </w:t>
      </w:r>
      <w:r w:rsidRPr="00D467F1">
        <w:rPr>
          <w:rFonts w:ascii="Cambria Math" w:hAnsi="Cambria Math" w:cs="Arial"/>
          <w:szCs w:val="22"/>
        </w:rPr>
        <w:lastRenderedPageBreak/>
        <w:t xml:space="preserve">constante de mola vertical foi aplicada para </w:t>
      </w:r>
      <w:r>
        <w:rPr>
          <w:rFonts w:ascii="Cambria Math" w:hAnsi="Cambria Math" w:cs="Arial"/>
          <w:szCs w:val="22"/>
        </w:rPr>
        <w:t>todas as lajes de fundo. O coeficiente de poisson para o solo foi considerado como de 0,30.</w:t>
      </w:r>
    </w:p>
    <w:p w14:paraId="4DCC575F" w14:textId="77777777" w:rsidR="00B605ED" w:rsidRDefault="00B605ED" w:rsidP="00B605ED">
      <w:pPr>
        <w:spacing w:line="360" w:lineRule="auto"/>
        <w:ind w:firstLine="708"/>
        <w:jc w:val="both"/>
        <w:rPr>
          <w:rFonts w:ascii="Cambria Math" w:hAnsi="Cambria Math" w:cs="Arial"/>
          <w:szCs w:val="22"/>
        </w:rPr>
      </w:pPr>
    </w:p>
    <w:p w14:paraId="3340BFF6" w14:textId="77777777" w:rsidR="00B605ED" w:rsidRDefault="00B605ED" w:rsidP="00B605ED">
      <w:pPr>
        <w:spacing w:line="360" w:lineRule="auto"/>
        <w:ind w:firstLine="708"/>
        <w:jc w:val="both"/>
        <w:rPr>
          <w:rFonts w:ascii="Cambria Math" w:hAnsi="Cambria Math" w:cs="Arial"/>
          <w:szCs w:val="22"/>
        </w:rPr>
      </w:pPr>
      <w:r>
        <w:rPr>
          <w:rFonts w:ascii="Cambria Math" w:hAnsi="Cambria Math" w:cs="Arial"/>
          <w:szCs w:val="22"/>
        </w:rPr>
        <w:t>Para os coeficientes de ponderação das ações de todos os tipos foi considerado o valor de 1,40 para as ações principais nas combinações de cálculo.</w:t>
      </w:r>
    </w:p>
    <w:p w14:paraId="56112226" w14:textId="77777777" w:rsidR="00B605ED" w:rsidRDefault="00B605ED" w:rsidP="00B605ED">
      <w:pPr>
        <w:spacing w:line="360" w:lineRule="auto"/>
        <w:jc w:val="both"/>
        <w:rPr>
          <w:rFonts w:ascii="Cambria Math" w:hAnsi="Cambria Math" w:cs="Arial"/>
          <w:szCs w:val="22"/>
        </w:rPr>
      </w:pPr>
    </w:p>
    <w:p w14:paraId="6A57E737" w14:textId="77777777" w:rsidR="00B605ED" w:rsidRDefault="00B605ED" w:rsidP="00B605ED">
      <w:pPr>
        <w:spacing w:line="360" w:lineRule="auto"/>
        <w:ind w:firstLine="708"/>
        <w:jc w:val="both"/>
        <w:rPr>
          <w:rFonts w:ascii="Cambria Math" w:eastAsiaTheme="minorEastAsia" w:hAnsi="Cambria Math" w:cs="Arial"/>
        </w:rPr>
      </w:pPr>
      <w:r>
        <w:rPr>
          <w:rFonts w:ascii="Cambria Math" w:eastAsiaTheme="minorEastAsia" w:hAnsi="Cambria Math" w:cs="Arial"/>
        </w:rPr>
        <w:t>Para a verificação do ELS de fissuração, tem-se que, de acordo com a NBR 6118, a abertura w das fissuras é dada pelo menor dos valores (w1 e w2):</w:t>
      </w:r>
    </w:p>
    <w:p w14:paraId="494E19E6" w14:textId="77777777" w:rsidR="00B605ED" w:rsidRDefault="00B605ED" w:rsidP="00B605ED">
      <w:pPr>
        <w:spacing w:line="360" w:lineRule="auto"/>
        <w:ind w:firstLine="708"/>
        <w:jc w:val="both"/>
      </w:pPr>
    </w:p>
    <w:p w14:paraId="54445C21" w14:textId="77777777" w:rsidR="00B605ED" w:rsidRPr="001839B2" w:rsidRDefault="00000000" w:rsidP="00B605ED">
      <w:pPr>
        <w:ind w:firstLine="708"/>
        <w:jc w:val="both"/>
      </w:pPr>
      <m:oMathPara>
        <m:oMath>
          <m:sSub>
            <m:sSubPr>
              <m:ctrlPr>
                <w:rPr>
                  <w:rFonts w:ascii="Cambria Math" w:hAnsi="Cambria Math"/>
                </w:rPr>
              </m:ctrlPr>
            </m:sSubPr>
            <m:e>
              <m:r>
                <m:rPr>
                  <m:sty m:val="p"/>
                </m:rPr>
                <w:rPr>
                  <w:rFonts w:ascii="Cambria Math" w:hAnsi="Cambria Math"/>
                </w:rPr>
                <m:t>w</m:t>
              </m:r>
            </m:e>
            <m:sub>
              <m:r>
                <m:rPr>
                  <m:sty m:val="p"/>
                </m:rPr>
                <w:rPr>
                  <w:rFonts w:ascii="Cambria Math" w:hAnsi="Cambria Math"/>
                </w:rPr>
                <m:t>1</m:t>
              </m:r>
            </m:sub>
          </m:sSub>
          <m:r>
            <m:rPr>
              <m:sty m:val="p"/>
            </m:rPr>
            <w:rPr>
              <w:rFonts w:ascii="Cambria Math" w:hAnsi="Cambria Math"/>
            </w:rPr>
            <m:t>=</m:t>
          </m:r>
          <m:f>
            <m:fPr>
              <m:ctrlPr>
                <w:rPr>
                  <w:rFonts w:ascii="Cambria Math" w:hAnsi="Cambria Math"/>
                </w:rPr>
              </m:ctrlPr>
            </m:fPr>
            <m:num>
              <m:r>
                <m:rPr>
                  <m:sty m:val="p"/>
                </m:rPr>
                <w:rPr>
                  <w:rFonts w:ascii="Cambria Math" w:hAnsi="Cambria Math"/>
                </w:rPr>
                <m:t>ϕ</m:t>
              </m:r>
            </m:num>
            <m:den>
              <m:r>
                <w:rPr>
                  <w:rFonts w:ascii="Cambria Math" w:hAnsi="Cambria Math"/>
                </w:rPr>
                <m:t>12,5</m:t>
              </m:r>
              <m:sSub>
                <m:sSubPr>
                  <m:ctrlPr>
                    <w:rPr>
                      <w:rFonts w:ascii="Cambria Math" w:hAnsi="Cambria Math"/>
                    </w:rPr>
                  </m:ctrlPr>
                </m:sSubPr>
                <m:e>
                  <m:r>
                    <m:rPr>
                      <m:sty m:val="p"/>
                    </m:rPr>
                    <w:rPr>
                      <w:rFonts w:ascii="Cambria Math" w:hAnsi="Cambria Math"/>
                    </w:rPr>
                    <m:t>η</m:t>
                  </m:r>
                </m:e>
                <m:sub>
                  <m:r>
                    <m:rPr>
                      <m:sty m:val="p"/>
                    </m:rPr>
                    <w:rPr>
                      <w:rFonts w:ascii="Cambria Math" w:hAnsi="Cambria Math"/>
                    </w:rPr>
                    <m:t>1</m:t>
                  </m:r>
                </m:sub>
              </m:sSub>
            </m:den>
          </m:f>
          <m:f>
            <m:fPr>
              <m:ctrlPr>
                <w:rPr>
                  <w:rFonts w:ascii="Cambria Math" w:hAnsi="Cambria Math"/>
                </w:rPr>
              </m:ctrlPr>
            </m:fPr>
            <m:num>
              <m:sSub>
                <m:sSubPr>
                  <m:ctrlPr>
                    <w:rPr>
                      <w:rFonts w:ascii="Cambria Math" w:hAnsi="Cambria Math"/>
                    </w:rPr>
                  </m:ctrlPr>
                </m:sSubPr>
                <m:e>
                  <m:r>
                    <m:rPr>
                      <m:sty m:val="p"/>
                    </m:rPr>
                    <w:rPr>
                      <w:rFonts w:ascii="Cambria Math" w:hAnsi="Cambria Math"/>
                    </w:rPr>
                    <m:t>σ</m:t>
                  </m:r>
                </m:e>
                <m:sub>
                  <m:r>
                    <m:rPr>
                      <m:sty m:val="p"/>
                    </m:rPr>
                    <w:rPr>
                      <w:rFonts w:ascii="Cambria Math" w:hAnsi="Cambria Math"/>
                    </w:rPr>
                    <m:t>s</m:t>
                  </m:r>
                </m:sub>
              </m:sSub>
            </m:num>
            <m:den>
              <m:sSub>
                <m:sSubPr>
                  <m:ctrlPr>
                    <w:rPr>
                      <w:rFonts w:ascii="Cambria Math" w:hAnsi="Cambria Math"/>
                    </w:rPr>
                  </m:ctrlPr>
                </m:sSubPr>
                <m:e>
                  <m:r>
                    <m:rPr>
                      <m:sty m:val="p"/>
                    </m:rPr>
                    <w:rPr>
                      <w:rFonts w:ascii="Cambria Math" w:hAnsi="Cambria Math"/>
                    </w:rPr>
                    <m:t>E</m:t>
                  </m:r>
                </m:e>
                <m:sub>
                  <m:r>
                    <m:rPr>
                      <m:sty m:val="p"/>
                    </m:rPr>
                    <w:rPr>
                      <w:rFonts w:ascii="Cambria Math" w:hAnsi="Cambria Math"/>
                    </w:rPr>
                    <m:t>s</m:t>
                  </m:r>
                </m:sub>
              </m:sSub>
            </m:den>
          </m:f>
          <m:f>
            <m:fPr>
              <m:ctrlPr>
                <w:rPr>
                  <w:rFonts w:ascii="Cambria Math" w:hAnsi="Cambria Math"/>
                </w:rPr>
              </m:ctrlPr>
            </m:fPr>
            <m:num>
              <m:r>
                <w:rPr>
                  <w:rFonts w:ascii="Cambria Math" w:hAnsi="Cambria Math"/>
                </w:rPr>
                <m:t>3</m:t>
              </m:r>
              <m:sSub>
                <m:sSubPr>
                  <m:ctrlPr>
                    <w:rPr>
                      <w:rFonts w:ascii="Cambria Math" w:hAnsi="Cambria Math"/>
                    </w:rPr>
                  </m:ctrlPr>
                </m:sSubPr>
                <m:e>
                  <m:r>
                    <m:rPr>
                      <m:sty m:val="p"/>
                    </m:rPr>
                    <w:rPr>
                      <w:rFonts w:ascii="Cambria Math" w:hAnsi="Cambria Math"/>
                    </w:rPr>
                    <m:t>σ</m:t>
                  </m:r>
                </m:e>
                <m:sub>
                  <m:r>
                    <m:rPr>
                      <m:sty m:val="p"/>
                    </m:rPr>
                    <w:rPr>
                      <w:rFonts w:ascii="Cambria Math" w:hAnsi="Cambria Math"/>
                    </w:rPr>
                    <m:t>s</m:t>
                  </m:r>
                </m:sub>
              </m:sSub>
            </m:num>
            <m:den>
              <m:sSub>
                <m:sSubPr>
                  <m:ctrlPr>
                    <w:rPr>
                      <w:rFonts w:ascii="Cambria Math" w:hAnsi="Cambria Math"/>
                    </w:rPr>
                  </m:ctrlPr>
                </m:sSubPr>
                <m:e>
                  <m:r>
                    <m:rPr>
                      <m:sty m:val="p"/>
                    </m:rPr>
                    <w:rPr>
                      <w:rFonts w:ascii="Cambria Math" w:hAnsi="Cambria Math"/>
                    </w:rPr>
                    <m:t>f</m:t>
                  </m:r>
                </m:e>
                <m:sub>
                  <m:r>
                    <m:rPr>
                      <m:sty m:val="p"/>
                    </m:rPr>
                    <w:rPr>
                      <w:rFonts w:ascii="Cambria Math" w:hAnsi="Cambria Math"/>
                    </w:rPr>
                    <m:t>ct</m:t>
                  </m:r>
                </m:sub>
              </m:sSub>
            </m:den>
          </m:f>
        </m:oMath>
      </m:oMathPara>
    </w:p>
    <w:p w14:paraId="5D8F3414" w14:textId="77777777" w:rsidR="00B605ED" w:rsidRPr="001839B2" w:rsidRDefault="00B605ED" w:rsidP="00B605ED">
      <w:pPr>
        <w:ind w:firstLine="708"/>
        <w:jc w:val="both"/>
      </w:pPr>
    </w:p>
    <w:p w14:paraId="59CDD827" w14:textId="77777777" w:rsidR="00B605ED" w:rsidRPr="001839B2" w:rsidRDefault="00000000" w:rsidP="00B605ED">
      <w:pPr>
        <w:ind w:firstLine="708"/>
        <w:jc w:val="both"/>
      </w:pPr>
      <m:oMathPara>
        <m:oMath>
          <m:sSub>
            <m:sSubPr>
              <m:ctrlPr>
                <w:rPr>
                  <w:rFonts w:ascii="Cambria Math" w:hAnsi="Cambria Math"/>
                </w:rPr>
              </m:ctrlPr>
            </m:sSubPr>
            <m:e>
              <m:r>
                <m:rPr>
                  <m:sty m:val="p"/>
                </m:rPr>
                <w:rPr>
                  <w:rFonts w:ascii="Cambria Math" w:hAnsi="Cambria Math"/>
                </w:rPr>
                <m:t>w</m:t>
              </m:r>
            </m:e>
            <m:sub>
              <m:r>
                <m:rPr>
                  <m:sty m:val="p"/>
                </m:rPr>
                <w:rPr>
                  <w:rFonts w:ascii="Cambria Math" w:hAnsi="Cambria Math"/>
                </w:rPr>
                <m:t>2</m:t>
              </m:r>
            </m:sub>
          </m:sSub>
          <m:r>
            <m:rPr>
              <m:sty m:val="p"/>
            </m:rPr>
            <w:rPr>
              <w:rFonts w:ascii="Cambria Math" w:hAnsi="Cambria Math"/>
            </w:rPr>
            <m:t>=</m:t>
          </m:r>
          <m:f>
            <m:fPr>
              <m:ctrlPr>
                <w:rPr>
                  <w:rFonts w:ascii="Cambria Math" w:hAnsi="Cambria Math"/>
                </w:rPr>
              </m:ctrlPr>
            </m:fPr>
            <m:num>
              <m:r>
                <m:rPr>
                  <m:sty m:val="p"/>
                </m:rPr>
                <w:rPr>
                  <w:rFonts w:ascii="Cambria Math" w:hAnsi="Cambria Math"/>
                </w:rPr>
                <m:t>ϕ</m:t>
              </m:r>
            </m:num>
            <m:den>
              <m:r>
                <w:rPr>
                  <w:rFonts w:ascii="Cambria Math" w:hAnsi="Cambria Math"/>
                </w:rPr>
                <m:t>12,5</m:t>
              </m:r>
              <m:sSub>
                <m:sSubPr>
                  <m:ctrlPr>
                    <w:rPr>
                      <w:rFonts w:ascii="Cambria Math" w:hAnsi="Cambria Math"/>
                    </w:rPr>
                  </m:ctrlPr>
                </m:sSubPr>
                <m:e>
                  <m:r>
                    <m:rPr>
                      <m:sty m:val="p"/>
                    </m:rPr>
                    <w:rPr>
                      <w:rFonts w:ascii="Cambria Math" w:hAnsi="Cambria Math"/>
                    </w:rPr>
                    <m:t>η</m:t>
                  </m:r>
                </m:e>
                <m:sub>
                  <m:r>
                    <m:rPr>
                      <m:sty m:val="p"/>
                    </m:rPr>
                    <w:rPr>
                      <w:rFonts w:ascii="Cambria Math" w:hAnsi="Cambria Math"/>
                    </w:rPr>
                    <m:t>1</m:t>
                  </m:r>
                </m:sub>
              </m:sSub>
            </m:den>
          </m:f>
          <m:f>
            <m:fPr>
              <m:ctrlPr>
                <w:rPr>
                  <w:rFonts w:ascii="Cambria Math" w:hAnsi="Cambria Math"/>
                </w:rPr>
              </m:ctrlPr>
            </m:fPr>
            <m:num>
              <m:sSub>
                <m:sSubPr>
                  <m:ctrlPr>
                    <w:rPr>
                      <w:rFonts w:ascii="Cambria Math" w:hAnsi="Cambria Math"/>
                    </w:rPr>
                  </m:ctrlPr>
                </m:sSubPr>
                <m:e>
                  <m:r>
                    <m:rPr>
                      <m:sty m:val="p"/>
                    </m:rPr>
                    <w:rPr>
                      <w:rFonts w:ascii="Cambria Math" w:hAnsi="Cambria Math"/>
                    </w:rPr>
                    <m:t>σ</m:t>
                  </m:r>
                </m:e>
                <m:sub>
                  <m:r>
                    <m:rPr>
                      <m:sty m:val="p"/>
                    </m:rPr>
                    <w:rPr>
                      <w:rFonts w:ascii="Cambria Math" w:hAnsi="Cambria Math"/>
                    </w:rPr>
                    <m:t>s</m:t>
                  </m:r>
                </m:sub>
              </m:sSub>
            </m:num>
            <m:den>
              <m:sSub>
                <m:sSubPr>
                  <m:ctrlPr>
                    <w:rPr>
                      <w:rFonts w:ascii="Cambria Math" w:hAnsi="Cambria Math"/>
                    </w:rPr>
                  </m:ctrlPr>
                </m:sSubPr>
                <m:e>
                  <m:r>
                    <m:rPr>
                      <m:sty m:val="p"/>
                    </m:rPr>
                    <w:rPr>
                      <w:rFonts w:ascii="Cambria Math" w:hAnsi="Cambria Math"/>
                    </w:rPr>
                    <m:t>E</m:t>
                  </m:r>
                </m:e>
                <m:sub>
                  <m:r>
                    <m:rPr>
                      <m:sty m:val="p"/>
                    </m:rPr>
                    <w:rPr>
                      <w:rFonts w:ascii="Cambria Math" w:hAnsi="Cambria Math"/>
                    </w:rPr>
                    <m:t>s</m:t>
                  </m:r>
                </m:sub>
              </m:sSub>
            </m:den>
          </m:f>
          <m:d>
            <m:dPr>
              <m:ctrlPr>
                <w:rPr>
                  <w:rFonts w:ascii="Cambria Math" w:hAnsi="Cambria Math"/>
                </w:rPr>
              </m:ctrlPr>
            </m:dPr>
            <m:e>
              <m:f>
                <m:fPr>
                  <m:ctrlPr>
                    <w:rPr>
                      <w:rFonts w:ascii="Cambria Math" w:hAnsi="Cambria Math"/>
                    </w:rPr>
                  </m:ctrlPr>
                </m:fPr>
                <m:num>
                  <m:r>
                    <w:rPr>
                      <w:rFonts w:ascii="Cambria Math" w:hAnsi="Cambria Math"/>
                    </w:rPr>
                    <m:t>4</m:t>
                  </m:r>
                </m:num>
                <m:den>
                  <m:sSub>
                    <m:sSubPr>
                      <m:ctrlPr>
                        <w:rPr>
                          <w:rFonts w:ascii="Cambria Math" w:hAnsi="Cambria Math"/>
                        </w:rPr>
                      </m:ctrlPr>
                    </m:sSubPr>
                    <m:e>
                      <m:r>
                        <m:rPr>
                          <m:sty m:val="p"/>
                        </m:rPr>
                        <w:rPr>
                          <w:rFonts w:ascii="Cambria Math" w:hAnsi="Cambria Math"/>
                        </w:rPr>
                        <m:t>ρ</m:t>
                      </m:r>
                    </m:e>
                    <m:sub>
                      <m:r>
                        <m:rPr>
                          <m:sty m:val="p"/>
                        </m:rPr>
                        <w:rPr>
                          <w:rFonts w:ascii="Cambria Math" w:hAnsi="Cambria Math"/>
                        </w:rPr>
                        <m:t>se</m:t>
                      </m:r>
                    </m:sub>
                  </m:sSub>
                </m:den>
              </m:f>
              <m:r>
                <w:rPr>
                  <w:rFonts w:ascii="Cambria Math" w:hAnsi="Cambria Math"/>
                </w:rPr>
                <m:t>+45</m:t>
              </m:r>
            </m:e>
          </m:d>
        </m:oMath>
      </m:oMathPara>
    </w:p>
    <w:p w14:paraId="48EA37CB" w14:textId="77777777" w:rsidR="00B605ED" w:rsidRDefault="00B605ED" w:rsidP="00B605ED">
      <w:pPr>
        <w:spacing w:line="360" w:lineRule="auto"/>
        <w:ind w:firstLine="708"/>
        <w:jc w:val="both"/>
        <w:rPr>
          <w:rFonts w:ascii="Cambria Math" w:eastAsiaTheme="minorEastAsia" w:hAnsi="Cambria Math" w:cs="Arial"/>
        </w:rPr>
      </w:pPr>
    </w:p>
    <w:p w14:paraId="5C6B489A" w14:textId="77777777" w:rsidR="00B605ED" w:rsidRDefault="00B605ED" w:rsidP="00B605ED">
      <w:pPr>
        <w:spacing w:line="360" w:lineRule="auto"/>
        <w:ind w:firstLine="708"/>
        <w:jc w:val="both"/>
        <w:rPr>
          <w:rFonts w:ascii="Cambria Math" w:eastAsiaTheme="minorEastAsia" w:hAnsi="Cambria Math" w:cs="Arial"/>
        </w:rPr>
      </w:pPr>
      <w:r>
        <w:rPr>
          <w:rFonts w:ascii="Cambria Math" w:eastAsiaTheme="minorEastAsia" w:hAnsi="Cambria Math" w:cs="Arial"/>
        </w:rPr>
        <w:t>Sendo:</w:t>
      </w:r>
    </w:p>
    <w:p w14:paraId="1ACD1E54" w14:textId="77777777" w:rsidR="00B605ED" w:rsidRDefault="00B605ED" w:rsidP="00B605ED">
      <w:pPr>
        <w:spacing w:line="360" w:lineRule="auto"/>
        <w:ind w:firstLine="708"/>
        <w:jc w:val="both"/>
        <w:rPr>
          <w:rFonts w:ascii="Cambria Math" w:eastAsiaTheme="minorEastAsia" w:hAnsi="Cambria Math" w:cs="Arial"/>
        </w:rPr>
      </w:pPr>
      <w:r w:rsidRPr="00710F03">
        <w:rPr>
          <w:rFonts w:ascii="Symbol" w:eastAsiaTheme="minorEastAsia" w:hAnsi="Symbol" w:cs="Arial"/>
        </w:rPr>
        <w:t></w:t>
      </w:r>
      <w:r>
        <w:rPr>
          <w:rFonts w:ascii="Cambria Math" w:eastAsiaTheme="minorEastAsia" w:hAnsi="Cambria Math" w:cs="Arial"/>
        </w:rPr>
        <w:t xml:space="preserve"> – diâmetro da barra em mm;</w:t>
      </w:r>
    </w:p>
    <w:p w14:paraId="4A1142F3" w14:textId="77777777" w:rsidR="00B605ED" w:rsidRPr="001839B2" w:rsidRDefault="00000000" w:rsidP="00B605ED">
      <w:pPr>
        <w:spacing w:line="360" w:lineRule="auto"/>
        <w:ind w:firstLine="708"/>
        <w:jc w:val="both"/>
        <w:rPr>
          <w:rFonts w:ascii="Cambria Math" w:eastAsiaTheme="minorEastAsia" w:hAnsi="Cambria Math" w:cs="Arial"/>
        </w:rPr>
      </w:pPr>
      <m:oMath>
        <m:sSub>
          <m:sSubPr>
            <m:ctrlPr>
              <w:rPr>
                <w:rFonts w:ascii="Cambria Math" w:eastAsiaTheme="minorEastAsia" w:hAnsi="Cambria Math" w:cs="Arial"/>
              </w:rPr>
            </m:ctrlPr>
          </m:sSubPr>
          <m:e>
            <m:r>
              <m:rPr>
                <m:sty m:val="p"/>
              </m:rPr>
              <w:rPr>
                <w:rFonts w:ascii="Cambria Math" w:eastAsiaTheme="minorEastAsia" w:hAnsi="Cambria Math" w:cs="Arial"/>
              </w:rPr>
              <m:t>η</m:t>
            </m:r>
          </m:e>
          <m:sub>
            <m:r>
              <m:rPr>
                <m:sty m:val="p"/>
              </m:rPr>
              <w:rPr>
                <w:rFonts w:ascii="Cambria Math" w:eastAsiaTheme="minorEastAsia" w:hAnsi="Cambria Math" w:cs="Arial"/>
              </w:rPr>
              <m:t>1</m:t>
            </m:r>
          </m:sub>
        </m:sSub>
      </m:oMath>
      <w:r w:rsidR="00B605ED" w:rsidRPr="001839B2">
        <w:rPr>
          <w:rFonts w:ascii="Cambria Math" w:eastAsiaTheme="minorEastAsia" w:hAnsi="Cambria Math" w:cs="Arial"/>
        </w:rPr>
        <w:t xml:space="preserve"> = coeficiente de conformação superficial da barra de aço, tendo valor de 2,25 para barras nervuradas;</w:t>
      </w:r>
    </w:p>
    <w:p w14:paraId="1342343B" w14:textId="77777777" w:rsidR="00B605ED" w:rsidRPr="001839B2" w:rsidRDefault="00000000" w:rsidP="00B605ED">
      <w:pPr>
        <w:spacing w:line="360" w:lineRule="auto"/>
        <w:ind w:firstLine="708"/>
        <w:jc w:val="both"/>
        <w:rPr>
          <w:rFonts w:ascii="Cambria Math" w:eastAsiaTheme="minorEastAsia" w:hAnsi="Cambria Math" w:cs="Arial"/>
        </w:rPr>
      </w:pPr>
      <m:oMath>
        <m:sSub>
          <m:sSubPr>
            <m:ctrlPr>
              <w:rPr>
                <w:rFonts w:ascii="Cambria Math" w:eastAsiaTheme="minorEastAsia" w:hAnsi="Cambria Math" w:cs="Arial"/>
              </w:rPr>
            </m:ctrlPr>
          </m:sSubPr>
          <m:e>
            <m:r>
              <m:rPr>
                <m:sty m:val="p"/>
              </m:rPr>
              <w:rPr>
                <w:rFonts w:ascii="Cambria Math" w:eastAsiaTheme="minorEastAsia" w:hAnsi="Cambria Math" w:cs="Arial"/>
              </w:rPr>
              <m:t>σ</m:t>
            </m:r>
          </m:e>
          <m:sub>
            <m:r>
              <m:rPr>
                <m:sty m:val="p"/>
              </m:rPr>
              <w:rPr>
                <w:rFonts w:ascii="Cambria Math" w:eastAsiaTheme="minorEastAsia" w:hAnsi="Cambria Math" w:cs="Arial"/>
              </w:rPr>
              <m:t>s</m:t>
            </m:r>
          </m:sub>
        </m:sSub>
      </m:oMath>
      <w:r w:rsidR="00B605ED" w:rsidRPr="001839B2">
        <w:rPr>
          <w:rFonts w:ascii="Cambria Math" w:eastAsiaTheme="minorEastAsia" w:hAnsi="Cambria Math" w:cs="Arial"/>
        </w:rPr>
        <w:t>= tensão na armadura tracionada no estádio 2;</w:t>
      </w:r>
    </w:p>
    <w:p w14:paraId="6DDA67A4" w14:textId="77777777" w:rsidR="00B605ED" w:rsidRPr="001839B2" w:rsidRDefault="00000000" w:rsidP="00B605ED">
      <w:pPr>
        <w:spacing w:line="360" w:lineRule="auto"/>
        <w:ind w:firstLine="708"/>
        <w:jc w:val="both"/>
        <w:rPr>
          <w:rFonts w:ascii="Cambria Math" w:eastAsiaTheme="minorEastAsia" w:hAnsi="Cambria Math" w:cs="Arial"/>
        </w:rPr>
      </w:pPr>
      <m:oMath>
        <m:sSub>
          <m:sSubPr>
            <m:ctrlPr>
              <w:rPr>
                <w:rFonts w:ascii="Cambria Math" w:eastAsiaTheme="minorEastAsia" w:hAnsi="Cambria Math" w:cs="Arial"/>
              </w:rPr>
            </m:ctrlPr>
          </m:sSubPr>
          <m:e>
            <m:r>
              <m:rPr>
                <m:sty m:val="p"/>
              </m:rPr>
              <w:rPr>
                <w:rFonts w:ascii="Cambria Math" w:eastAsiaTheme="minorEastAsia" w:hAnsi="Cambria Math" w:cs="Arial"/>
              </w:rPr>
              <m:t>E</m:t>
            </m:r>
          </m:e>
          <m:sub>
            <m:r>
              <m:rPr>
                <m:sty m:val="p"/>
              </m:rPr>
              <w:rPr>
                <w:rFonts w:ascii="Cambria Math" w:eastAsiaTheme="minorEastAsia" w:hAnsi="Cambria Math" w:cs="Arial"/>
              </w:rPr>
              <m:t>s</m:t>
            </m:r>
          </m:sub>
        </m:sSub>
      </m:oMath>
      <w:r w:rsidR="00B605ED" w:rsidRPr="001839B2">
        <w:rPr>
          <w:rFonts w:ascii="Cambria Math" w:eastAsiaTheme="minorEastAsia" w:hAnsi="Cambria Math" w:cs="Arial"/>
        </w:rPr>
        <w:t>= Módulo de elasticidade longitudinal do aço;</w:t>
      </w:r>
    </w:p>
    <w:p w14:paraId="6EC6DEDC" w14:textId="77777777" w:rsidR="00B605ED" w:rsidRDefault="00000000" w:rsidP="00B605ED">
      <w:pPr>
        <w:spacing w:line="360" w:lineRule="auto"/>
        <w:ind w:firstLine="708"/>
        <w:jc w:val="both"/>
        <w:rPr>
          <w:rFonts w:ascii="Cambria Math" w:eastAsiaTheme="minorEastAsia" w:hAnsi="Cambria Math" w:cs="Arial"/>
        </w:rPr>
      </w:pPr>
      <m:oMath>
        <m:sSub>
          <m:sSubPr>
            <m:ctrlPr>
              <w:rPr>
                <w:rFonts w:ascii="Cambria Math" w:eastAsiaTheme="minorEastAsia" w:hAnsi="Cambria Math" w:cs="Arial"/>
              </w:rPr>
            </m:ctrlPr>
          </m:sSubPr>
          <m:e>
            <m:r>
              <m:rPr>
                <m:sty m:val="p"/>
              </m:rPr>
              <w:rPr>
                <w:rFonts w:ascii="Cambria Math" w:eastAsiaTheme="minorEastAsia" w:hAnsi="Cambria Math" w:cs="Arial"/>
              </w:rPr>
              <m:t>f</m:t>
            </m:r>
          </m:e>
          <m:sub>
            <m:r>
              <m:rPr>
                <m:sty m:val="p"/>
              </m:rPr>
              <w:rPr>
                <w:rFonts w:ascii="Cambria Math" w:eastAsiaTheme="minorEastAsia" w:hAnsi="Cambria Math" w:cs="Arial"/>
              </w:rPr>
              <m:t>ct</m:t>
            </m:r>
          </m:sub>
        </m:sSub>
      </m:oMath>
      <w:r w:rsidR="00B605ED" w:rsidRPr="001839B2">
        <w:rPr>
          <w:rFonts w:ascii="Cambria Math" w:eastAsiaTheme="minorEastAsia" w:hAnsi="Cambria Math" w:cs="Arial"/>
        </w:rPr>
        <w:t>= resistência média à tração do concreto;</w:t>
      </w:r>
    </w:p>
    <w:p w14:paraId="5E60877F" w14:textId="77777777" w:rsidR="00B605ED" w:rsidRDefault="00000000" w:rsidP="00B605ED">
      <w:pPr>
        <w:spacing w:line="360" w:lineRule="auto"/>
        <w:ind w:firstLine="708"/>
        <w:jc w:val="both"/>
        <w:rPr>
          <w:rFonts w:ascii="Cambria Math" w:eastAsiaTheme="minorEastAsia" w:hAnsi="Cambria Math" w:cs="Arial"/>
        </w:rPr>
      </w:pPr>
      <m:oMath>
        <m:sSub>
          <m:sSubPr>
            <m:ctrlPr>
              <w:rPr>
                <w:rFonts w:ascii="Cambria Math" w:eastAsiaTheme="minorEastAsia" w:hAnsi="Cambria Math" w:cs="Arial"/>
              </w:rPr>
            </m:ctrlPr>
          </m:sSubPr>
          <m:e>
            <m:r>
              <m:rPr>
                <m:sty m:val="p"/>
              </m:rPr>
              <w:rPr>
                <w:rFonts w:ascii="Cambria Math" w:eastAsiaTheme="minorEastAsia" w:hAnsi="Cambria Math" w:cs="Arial"/>
              </w:rPr>
              <m:t>ρ</m:t>
            </m:r>
          </m:e>
          <m:sub>
            <m:r>
              <m:rPr>
                <m:sty m:val="p"/>
              </m:rPr>
              <w:rPr>
                <w:rFonts w:ascii="Cambria Math" w:eastAsiaTheme="minorEastAsia" w:hAnsi="Cambria Math" w:cs="Arial"/>
              </w:rPr>
              <m:t>se</m:t>
            </m:r>
          </m:sub>
        </m:sSub>
      </m:oMath>
      <w:r w:rsidR="00B605ED" w:rsidRPr="001839B2">
        <w:rPr>
          <w:rFonts w:ascii="Cambria Math" w:eastAsiaTheme="minorEastAsia" w:hAnsi="Cambria Math" w:cs="Arial"/>
        </w:rPr>
        <w:t xml:space="preserve">= </w:t>
      </w:r>
      <m:oMath>
        <m:r>
          <m:rPr>
            <m:sty m:val="p"/>
          </m:rPr>
          <w:rPr>
            <w:rFonts w:ascii="Cambria Math" w:eastAsiaTheme="minorEastAsia" w:hAnsi="Cambria Math" w:cs="Arial"/>
          </w:rPr>
          <m:t>A</m:t>
        </m:r>
      </m:oMath>
      <w:r w:rsidR="00B605ED">
        <w:rPr>
          <w:rFonts w:ascii="Cambria Math" w:eastAsiaTheme="minorEastAsia" w:hAnsi="Cambria Math" w:cs="Arial"/>
        </w:rPr>
        <w:t>/</w:t>
      </w:r>
      <m:oMath>
        <m:sSub>
          <m:sSubPr>
            <m:ctrlPr>
              <w:rPr>
                <w:rFonts w:ascii="Cambria Math" w:eastAsiaTheme="minorEastAsia" w:hAnsi="Cambria Math" w:cs="Arial"/>
              </w:rPr>
            </m:ctrlPr>
          </m:sSubPr>
          <m:e>
            <m:r>
              <m:rPr>
                <m:sty m:val="p"/>
              </m:rPr>
              <w:rPr>
                <w:rFonts w:ascii="Cambria Math" w:eastAsiaTheme="minorEastAsia" w:hAnsi="Cambria Math" w:cs="Arial"/>
              </w:rPr>
              <m:t>A</m:t>
            </m:r>
          </m:e>
          <m:sub>
            <m:r>
              <m:rPr>
                <m:sty m:val="p"/>
              </m:rPr>
              <w:rPr>
                <w:rFonts w:ascii="Cambria Math" w:eastAsiaTheme="minorEastAsia" w:hAnsi="Cambria Math" w:cs="Arial"/>
              </w:rPr>
              <m:t>ce</m:t>
            </m:r>
          </m:sub>
        </m:sSub>
      </m:oMath>
      <w:r w:rsidR="00B605ED">
        <w:rPr>
          <w:rFonts w:ascii="Cambria Math" w:eastAsiaTheme="minorEastAsia" w:hAnsi="Cambria Math" w:cs="Arial"/>
        </w:rPr>
        <w:t xml:space="preserve"> , onde </w:t>
      </w:r>
      <m:oMath>
        <m:sSub>
          <m:sSubPr>
            <m:ctrlPr>
              <w:rPr>
                <w:rFonts w:ascii="Cambria Math" w:eastAsiaTheme="minorEastAsia" w:hAnsi="Cambria Math" w:cs="Arial"/>
              </w:rPr>
            </m:ctrlPr>
          </m:sSubPr>
          <m:e>
            <m:r>
              <m:rPr>
                <m:sty m:val="p"/>
              </m:rPr>
              <w:rPr>
                <w:rFonts w:ascii="Cambria Math" w:eastAsiaTheme="minorEastAsia" w:hAnsi="Cambria Math" w:cs="Arial"/>
              </w:rPr>
              <m:t>A</m:t>
            </m:r>
          </m:e>
          <m:sub>
            <m:r>
              <m:rPr>
                <m:sty m:val="p"/>
              </m:rPr>
              <w:rPr>
                <w:rFonts w:ascii="Cambria Math" w:eastAsiaTheme="minorEastAsia" w:hAnsi="Cambria Math" w:cs="Arial"/>
              </w:rPr>
              <m:t>s</m:t>
            </m:r>
          </m:sub>
        </m:sSub>
      </m:oMath>
      <w:r w:rsidR="00B605ED">
        <w:rPr>
          <w:rFonts w:ascii="Cambria Math" w:eastAsiaTheme="minorEastAsia" w:hAnsi="Cambria Math" w:cs="Arial"/>
        </w:rPr>
        <w:t xml:space="preserve"> é a área de armadura e </w:t>
      </w:r>
      <m:oMath>
        <m:sSub>
          <m:sSubPr>
            <m:ctrlPr>
              <w:rPr>
                <w:rFonts w:ascii="Cambria Math" w:eastAsiaTheme="minorEastAsia" w:hAnsi="Cambria Math" w:cs="Arial"/>
              </w:rPr>
            </m:ctrlPr>
          </m:sSubPr>
          <m:e>
            <m:r>
              <m:rPr>
                <m:sty m:val="p"/>
              </m:rPr>
              <w:rPr>
                <w:rFonts w:ascii="Cambria Math" w:eastAsiaTheme="minorEastAsia" w:hAnsi="Cambria Math" w:cs="Arial"/>
              </w:rPr>
              <m:t>A</m:t>
            </m:r>
          </m:e>
          <m:sub>
            <m:r>
              <m:rPr>
                <m:sty m:val="p"/>
              </m:rPr>
              <w:rPr>
                <w:rFonts w:ascii="Cambria Math" w:eastAsiaTheme="minorEastAsia" w:hAnsi="Cambria Math" w:cs="Arial"/>
              </w:rPr>
              <m:t>ce</m:t>
            </m:r>
          </m:sub>
        </m:sSub>
      </m:oMath>
      <w:r w:rsidR="00B605ED">
        <w:rPr>
          <w:rFonts w:ascii="Cambria Math" w:eastAsiaTheme="minorEastAsia" w:hAnsi="Cambria Math" w:cs="Arial"/>
        </w:rPr>
        <w:t xml:space="preserve"> é a área da região de envolvimento da armadura.</w:t>
      </w:r>
    </w:p>
    <w:p w14:paraId="383AEA6E" w14:textId="77777777" w:rsidR="00B605ED" w:rsidRDefault="00B605ED" w:rsidP="00B605ED">
      <w:pPr>
        <w:spacing w:line="360" w:lineRule="auto"/>
        <w:ind w:firstLine="708"/>
        <w:jc w:val="both"/>
        <w:rPr>
          <w:rFonts w:ascii="Cambria Math" w:eastAsiaTheme="minorEastAsia" w:hAnsi="Cambria Math" w:cs="Arial"/>
        </w:rPr>
      </w:pPr>
    </w:p>
    <w:p w14:paraId="474048E4" w14:textId="77777777" w:rsidR="00B605ED" w:rsidRDefault="00B605ED" w:rsidP="00B605ED">
      <w:pPr>
        <w:spacing w:line="360" w:lineRule="auto"/>
        <w:ind w:firstLine="708"/>
        <w:jc w:val="both"/>
        <w:rPr>
          <w:rFonts w:ascii="Cambria Math" w:eastAsiaTheme="minorEastAsia" w:hAnsi="Cambria Math" w:cs="Arial"/>
        </w:rPr>
      </w:pPr>
      <w:r>
        <w:rPr>
          <w:rFonts w:ascii="Cambria Math" w:eastAsiaTheme="minorEastAsia" w:hAnsi="Cambria Math" w:cs="Arial"/>
        </w:rPr>
        <w:t xml:space="preserve">A tensão na armadura tracionada é calculada considerando distribuição de tensões no regime elástico linear (Estádio II), mas desprezando totalmente a resistência à tração no concreto. Os esforços adotados para o cálculo deste estado </w:t>
      </w:r>
      <w:r>
        <w:rPr>
          <w:rFonts w:ascii="Cambria Math" w:eastAsiaTheme="minorEastAsia" w:hAnsi="Cambria Math" w:cs="Arial"/>
        </w:rPr>
        <w:lastRenderedPageBreak/>
        <w:t xml:space="preserve">limite são considerados para combinação de carregamento do tipo frequente, mas sempre adotado a ação do aterro como carga permanente. </w:t>
      </w:r>
    </w:p>
    <w:p w14:paraId="08391EE2" w14:textId="77777777" w:rsidR="00B605ED" w:rsidRDefault="00B605ED" w:rsidP="00B605ED">
      <w:pPr>
        <w:spacing w:line="360" w:lineRule="auto"/>
        <w:ind w:firstLine="708"/>
        <w:jc w:val="both"/>
        <w:rPr>
          <w:rFonts w:ascii="Cambria Math" w:hAnsi="Cambria Math" w:cs="Arial"/>
        </w:rPr>
      </w:pPr>
    </w:p>
    <w:p w14:paraId="12628598" w14:textId="77777777" w:rsidR="00B605ED" w:rsidRDefault="00B605ED" w:rsidP="00B605ED">
      <w:pPr>
        <w:spacing w:line="360" w:lineRule="auto"/>
        <w:jc w:val="both"/>
        <w:rPr>
          <w:rFonts w:ascii="Cambria Math" w:hAnsi="Cambria Math" w:cs="Arial"/>
          <w:szCs w:val="22"/>
        </w:rPr>
      </w:pPr>
    </w:p>
    <w:p w14:paraId="68ABC240" w14:textId="77777777" w:rsidR="00B605ED" w:rsidRDefault="00B605ED" w:rsidP="00B605ED">
      <w:pPr>
        <w:pStyle w:val="Ttulo2"/>
      </w:pPr>
      <w:bookmarkStart w:id="12" w:name="_Toc219369292"/>
      <w:r>
        <w:t>3.3 Esforços resultantes e Dimensionamento da Armação</w:t>
      </w:r>
      <w:bookmarkEnd w:id="12"/>
    </w:p>
    <w:p w14:paraId="20480DA2" w14:textId="7D4F53E4" w:rsidR="00B605ED" w:rsidRDefault="00B605ED" w:rsidP="00B605ED">
      <w:pPr>
        <w:pStyle w:val="Ttulo3"/>
      </w:pPr>
      <w:bookmarkStart w:id="13" w:name="_Toc219369293"/>
      <w:r>
        <w:t xml:space="preserve">3.3.1 Estrutura </w:t>
      </w:r>
      <w:r w:rsidR="00B036EF">
        <w:t>do poço de sucção e caixas de entrada/saída</w:t>
      </w:r>
      <w:bookmarkEnd w:id="13"/>
    </w:p>
    <w:p w14:paraId="073FC769" w14:textId="77777777" w:rsidR="00B605ED" w:rsidRPr="00E77A67" w:rsidRDefault="00B605ED" w:rsidP="00B605ED">
      <w:pPr>
        <w:spacing w:line="360" w:lineRule="auto"/>
        <w:ind w:firstLine="708"/>
        <w:jc w:val="both"/>
        <w:rPr>
          <w:rFonts w:ascii="Cambria Math" w:hAnsi="Cambria Math" w:cs="Arial"/>
        </w:rPr>
      </w:pPr>
      <w:r w:rsidRPr="00E77A67">
        <w:rPr>
          <w:rFonts w:ascii="Cambria Math" w:hAnsi="Cambria Math" w:cs="Arial"/>
        </w:rPr>
        <w:t>A seguir são apresentados os esforços resultantes e a armação calculada e projetada para as combinações de carregamento mais críticas em todos os elementos, conforme regiões ilustradas na figura esquemática a seguir</w:t>
      </w:r>
      <w:r>
        <w:rPr>
          <w:rFonts w:ascii="Cambria Math" w:hAnsi="Cambria Math" w:cs="Arial"/>
        </w:rPr>
        <w:t xml:space="preserve">. </w:t>
      </w:r>
    </w:p>
    <w:p w14:paraId="34D1CC87" w14:textId="77777777" w:rsidR="00B605ED" w:rsidRPr="00E77A67" w:rsidRDefault="00B605ED" w:rsidP="00B605ED">
      <w:pPr>
        <w:spacing w:line="360" w:lineRule="auto"/>
        <w:ind w:firstLine="708"/>
        <w:rPr>
          <w:rFonts w:ascii="Cambria Math" w:hAnsi="Cambria Math" w:cs="Arial"/>
        </w:rPr>
      </w:pPr>
    </w:p>
    <w:p w14:paraId="6FA03886" w14:textId="0773271A" w:rsidR="00B605ED" w:rsidRDefault="00B605ED" w:rsidP="00B605ED">
      <w:pPr>
        <w:spacing w:line="360" w:lineRule="auto"/>
        <w:ind w:firstLine="708"/>
        <w:jc w:val="both"/>
        <w:rPr>
          <w:rFonts w:ascii="Cambria Math" w:hAnsi="Cambria Math" w:cs="Arial"/>
        </w:rPr>
      </w:pPr>
      <w:r>
        <w:rPr>
          <w:rFonts w:ascii="Cambria Math" w:hAnsi="Cambria Math" w:cs="Arial"/>
        </w:rPr>
        <w:t xml:space="preserve">No dimensionamento é levado em conta também a </w:t>
      </w:r>
      <w:r w:rsidRPr="005A4D39">
        <w:rPr>
          <w:rFonts w:ascii="Cambria Math" w:hAnsi="Cambria Math" w:cs="Arial"/>
          <w:u w:val="single"/>
        </w:rPr>
        <w:t>armação mínima</w:t>
      </w:r>
      <w:r>
        <w:rPr>
          <w:rFonts w:ascii="Cambria Math" w:hAnsi="Cambria Math" w:cs="Arial"/>
        </w:rPr>
        <w:t xml:space="preserve"> estabelecida pela norma considerando o fck do concreto de 40 MPa, que corresponde, para todas as estruturas das lajes e paredes de espessura</w:t>
      </w:r>
      <w:r w:rsidR="00F46F19">
        <w:rPr>
          <w:rFonts w:ascii="Cambria Math" w:hAnsi="Cambria Math" w:cs="Arial"/>
        </w:rPr>
        <w:t xml:space="preserve"> 20 e</w:t>
      </w:r>
      <w:r>
        <w:rPr>
          <w:rFonts w:ascii="Cambria Math" w:hAnsi="Cambria Math" w:cs="Arial"/>
        </w:rPr>
        <w:t xml:space="preserve"> 25cm (nas duas direções) a </w:t>
      </w:r>
      <w:r w:rsidR="00AA0592">
        <w:rPr>
          <w:rFonts w:ascii="Cambria Math" w:hAnsi="Cambria Math" w:cs="Arial"/>
        </w:rPr>
        <w:t>3,3</w:t>
      </w:r>
      <w:r w:rsidR="00201659">
        <w:rPr>
          <w:rFonts w:ascii="Cambria Math" w:hAnsi="Cambria Math" w:cs="Arial"/>
        </w:rPr>
        <w:t>3</w:t>
      </w:r>
      <w:r w:rsidR="00AA0592">
        <w:rPr>
          <w:rFonts w:ascii="Cambria Math" w:hAnsi="Cambria Math" w:cs="Arial"/>
        </w:rPr>
        <w:t xml:space="preserve"> e </w:t>
      </w:r>
      <w:r>
        <w:rPr>
          <w:rFonts w:ascii="Cambria Math" w:hAnsi="Cambria Math" w:cs="Arial"/>
        </w:rPr>
        <w:t>4,</w:t>
      </w:r>
      <w:r w:rsidR="000F689B">
        <w:rPr>
          <w:rFonts w:ascii="Cambria Math" w:hAnsi="Cambria Math" w:cs="Arial"/>
        </w:rPr>
        <w:t>04</w:t>
      </w:r>
      <w:r>
        <w:rPr>
          <w:rFonts w:ascii="Cambria Math" w:hAnsi="Cambria Math" w:cs="Arial"/>
        </w:rPr>
        <w:t>cm</w:t>
      </w:r>
      <w:r w:rsidRPr="00E77A67">
        <w:rPr>
          <w:rFonts w:ascii="Cambria Math" w:hAnsi="Cambria Math" w:cs="Arial"/>
        </w:rPr>
        <w:t>²/m</w:t>
      </w:r>
      <w:r>
        <w:rPr>
          <w:rFonts w:ascii="Cambria Math" w:hAnsi="Cambria Math" w:cs="Arial"/>
        </w:rPr>
        <w:t>,</w:t>
      </w:r>
      <w:r w:rsidR="00AA0592">
        <w:rPr>
          <w:rFonts w:ascii="Cambria Math" w:hAnsi="Cambria Math" w:cs="Arial"/>
        </w:rPr>
        <w:t xml:space="preserve"> respectivamente,</w:t>
      </w:r>
      <w:r>
        <w:rPr>
          <w:rFonts w:ascii="Cambria Math" w:hAnsi="Cambria Math" w:cs="Arial"/>
        </w:rPr>
        <w:t xml:space="preserve"> sendo adotada a armação de </w:t>
      </w:r>
      <w:r w:rsidRPr="00604EBA">
        <w:rPr>
          <w:rFonts w:ascii="Symbol" w:hAnsi="Symbol" w:cs="Arial"/>
        </w:rPr>
        <w:t>f</w:t>
      </w:r>
      <w:r w:rsidR="00F46F19">
        <w:rPr>
          <w:rFonts w:ascii="Cambria Math" w:hAnsi="Cambria Math" w:cs="Arial"/>
        </w:rPr>
        <w:t>8</w:t>
      </w:r>
      <w:r>
        <w:rPr>
          <w:rFonts w:ascii="Cambria Math" w:hAnsi="Cambria Math" w:cs="Arial"/>
        </w:rPr>
        <w:t>c12.</w:t>
      </w:r>
      <w:r w:rsidR="00880A51">
        <w:rPr>
          <w:rFonts w:ascii="Cambria Math" w:hAnsi="Cambria Math" w:cs="Arial"/>
        </w:rPr>
        <w:t xml:space="preserve"> Para as lajes e paredes com espessura de </w:t>
      </w:r>
      <w:r w:rsidR="00AA0592">
        <w:rPr>
          <w:rFonts w:ascii="Cambria Math" w:hAnsi="Cambria Math" w:cs="Arial"/>
        </w:rPr>
        <w:t>3</w:t>
      </w:r>
      <w:r w:rsidR="00880A51">
        <w:rPr>
          <w:rFonts w:ascii="Cambria Math" w:hAnsi="Cambria Math" w:cs="Arial"/>
        </w:rPr>
        <w:t xml:space="preserve">0cm a armação mínima será de </w:t>
      </w:r>
      <w:r w:rsidR="00AA0592">
        <w:rPr>
          <w:rFonts w:ascii="Cambria Math" w:hAnsi="Cambria Math" w:cs="Arial"/>
        </w:rPr>
        <w:t>4</w:t>
      </w:r>
      <w:r w:rsidR="00880A51">
        <w:rPr>
          <w:rFonts w:ascii="Cambria Math" w:hAnsi="Cambria Math" w:cs="Arial"/>
        </w:rPr>
        <w:t>,</w:t>
      </w:r>
      <w:r w:rsidR="00AA0592">
        <w:rPr>
          <w:rFonts w:ascii="Cambria Math" w:hAnsi="Cambria Math" w:cs="Arial"/>
        </w:rPr>
        <w:t>74</w:t>
      </w:r>
      <w:r w:rsidR="00880A51">
        <w:rPr>
          <w:rFonts w:ascii="Cambria Math" w:hAnsi="Cambria Math" w:cs="Arial"/>
        </w:rPr>
        <w:t>cm²/m</w:t>
      </w:r>
      <w:r w:rsidR="005A768D">
        <w:rPr>
          <w:rFonts w:ascii="Cambria Math" w:hAnsi="Cambria Math" w:cs="Arial"/>
        </w:rPr>
        <w:t xml:space="preserve">, sendo adotada a armação de </w:t>
      </w:r>
      <w:r w:rsidR="005A768D" w:rsidRPr="00604EBA">
        <w:rPr>
          <w:rFonts w:ascii="Symbol" w:hAnsi="Symbol" w:cs="Arial"/>
        </w:rPr>
        <w:t>f</w:t>
      </w:r>
      <w:r w:rsidR="009F02CF">
        <w:rPr>
          <w:rFonts w:ascii="Cambria Math" w:hAnsi="Cambria Math" w:cs="Arial"/>
        </w:rPr>
        <w:t>10</w:t>
      </w:r>
      <w:r w:rsidR="005A768D">
        <w:rPr>
          <w:rFonts w:ascii="Cambria Math" w:hAnsi="Cambria Math" w:cs="Arial"/>
        </w:rPr>
        <w:t>c12</w:t>
      </w:r>
      <w:r w:rsidR="009F02CF">
        <w:rPr>
          <w:rFonts w:ascii="Cambria Math" w:hAnsi="Cambria Math" w:cs="Arial"/>
        </w:rPr>
        <w:t>.</w:t>
      </w:r>
      <w:r w:rsidR="00EE6CD5">
        <w:rPr>
          <w:rFonts w:ascii="Cambria Math" w:hAnsi="Cambria Math" w:cs="Arial"/>
        </w:rPr>
        <w:t xml:space="preserve"> </w:t>
      </w:r>
    </w:p>
    <w:p w14:paraId="70A55294" w14:textId="77777777" w:rsidR="00B605ED" w:rsidRDefault="00B605ED" w:rsidP="00B605ED">
      <w:pPr>
        <w:keepNext/>
        <w:spacing w:line="360" w:lineRule="auto"/>
        <w:jc w:val="center"/>
      </w:pPr>
      <w:r w:rsidRPr="00EB4A8D">
        <w:rPr>
          <w:rFonts w:ascii="Cambria Math" w:hAnsi="Cambria Math" w:cs="Arial"/>
          <w:noProof/>
        </w:rPr>
        <w:lastRenderedPageBreak/>
        <w:drawing>
          <wp:inline distT="0" distB="0" distL="0" distR="0" wp14:anchorId="69B7C3E6" wp14:editId="199C7659">
            <wp:extent cx="4083768" cy="4487778"/>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89884" cy="4494499"/>
                    </a:xfrm>
                    <a:prstGeom prst="rect">
                      <a:avLst/>
                    </a:prstGeom>
                  </pic:spPr>
                </pic:pic>
              </a:graphicData>
            </a:graphic>
          </wp:inline>
        </w:drawing>
      </w:r>
    </w:p>
    <w:p w14:paraId="115DF92C" w14:textId="77777777" w:rsidR="00B605ED" w:rsidRDefault="00B605ED" w:rsidP="00B605ED">
      <w:pPr>
        <w:pStyle w:val="Legenda"/>
        <w:jc w:val="center"/>
        <w:rPr>
          <w:rFonts w:ascii="Cambria Math" w:hAnsi="Cambria Math" w:cs="Arial"/>
        </w:rPr>
      </w:pPr>
      <w:r>
        <w:t xml:space="preserve">Figura </w:t>
      </w:r>
      <w:fldSimple w:instr=" SEQ Figura \* ARABIC ">
        <w:r>
          <w:rPr>
            <w:noProof/>
          </w:rPr>
          <w:t>7</w:t>
        </w:r>
      </w:fldSimple>
      <w:r>
        <w:t xml:space="preserve"> -</w:t>
      </w:r>
      <w:r w:rsidRPr="003264A5">
        <w:t>Figura Esquemática (genérica) que representa as regiões das estruturas onde foram calculados os esforços para as combinações críticas e o dimensionamento da armação</w:t>
      </w:r>
    </w:p>
    <w:p w14:paraId="5D2CB4C5" w14:textId="77777777" w:rsidR="00B605ED" w:rsidRPr="00767CEE" w:rsidRDefault="00B605ED" w:rsidP="00B605ED">
      <w:pPr>
        <w:spacing w:line="360" w:lineRule="auto"/>
        <w:jc w:val="both"/>
        <w:rPr>
          <w:rFonts w:ascii="Cambria Math" w:hAnsi="Cambria Math" w:cs="Arial"/>
          <w:u w:val="single"/>
        </w:rPr>
      </w:pPr>
      <w:r w:rsidRPr="00767CEE">
        <w:rPr>
          <w:rFonts w:ascii="Cambria Math" w:hAnsi="Cambria Math" w:cs="Arial"/>
          <w:u w:val="single"/>
        </w:rPr>
        <w:t>Legendas da figura esquemática:</w:t>
      </w:r>
    </w:p>
    <w:p w14:paraId="171FD4B7" w14:textId="77777777" w:rsidR="00B605ED" w:rsidRPr="00D11205" w:rsidRDefault="00B605ED" w:rsidP="00B605ED">
      <w:pPr>
        <w:spacing w:line="360" w:lineRule="auto"/>
        <w:jc w:val="both"/>
        <w:rPr>
          <w:rFonts w:ascii="Cambria Math" w:hAnsi="Cambria Math" w:cs="Arial"/>
          <w:sz w:val="20"/>
          <w:szCs w:val="16"/>
        </w:rPr>
      </w:pPr>
      <w:r w:rsidRPr="00D11205">
        <w:rPr>
          <w:rFonts w:ascii="Cambria Math" w:hAnsi="Cambria Math" w:cs="Arial"/>
          <w:b/>
          <w:sz w:val="20"/>
          <w:szCs w:val="16"/>
        </w:rPr>
        <w:t>LT</w:t>
      </w:r>
      <w:r>
        <w:rPr>
          <w:rFonts w:ascii="Cambria Math" w:hAnsi="Cambria Math" w:cs="Arial"/>
          <w:b/>
          <w:sz w:val="20"/>
          <w:szCs w:val="16"/>
        </w:rPr>
        <w:t>-SUP</w:t>
      </w:r>
      <w:r w:rsidRPr="00D11205">
        <w:rPr>
          <w:rFonts w:ascii="Cambria Math" w:hAnsi="Cambria Math" w:cs="Arial"/>
          <w:sz w:val="20"/>
          <w:szCs w:val="16"/>
        </w:rPr>
        <w:t>: Face Superior da Laje de Tampa;</w:t>
      </w:r>
    </w:p>
    <w:p w14:paraId="3B304094" w14:textId="77777777" w:rsidR="00B605ED" w:rsidRDefault="00B605ED" w:rsidP="00B605ED">
      <w:pPr>
        <w:spacing w:line="360" w:lineRule="auto"/>
        <w:jc w:val="both"/>
        <w:rPr>
          <w:rFonts w:ascii="Cambria Math" w:hAnsi="Cambria Math" w:cs="Arial"/>
          <w:sz w:val="20"/>
          <w:szCs w:val="16"/>
        </w:rPr>
      </w:pPr>
      <w:r w:rsidRPr="00D11205">
        <w:rPr>
          <w:rFonts w:ascii="Cambria Math" w:hAnsi="Cambria Math" w:cs="Arial"/>
          <w:b/>
          <w:sz w:val="20"/>
          <w:szCs w:val="16"/>
        </w:rPr>
        <w:t>LT</w:t>
      </w:r>
      <w:r>
        <w:rPr>
          <w:rFonts w:ascii="Cambria Math" w:hAnsi="Cambria Math" w:cs="Arial"/>
          <w:b/>
          <w:sz w:val="20"/>
          <w:szCs w:val="16"/>
        </w:rPr>
        <w:t>-INF</w:t>
      </w:r>
      <w:r w:rsidRPr="00D11205">
        <w:rPr>
          <w:rFonts w:ascii="Cambria Math" w:hAnsi="Cambria Math" w:cs="Arial"/>
          <w:sz w:val="20"/>
          <w:szCs w:val="16"/>
        </w:rPr>
        <w:t>: Face Inferior da Laje de Tampa;</w:t>
      </w:r>
    </w:p>
    <w:p w14:paraId="452A4E46" w14:textId="77777777" w:rsidR="00B605ED" w:rsidRPr="00D11205" w:rsidRDefault="00B605ED" w:rsidP="00B605ED">
      <w:pPr>
        <w:spacing w:line="360" w:lineRule="auto"/>
        <w:jc w:val="both"/>
        <w:rPr>
          <w:rFonts w:ascii="Cambria Math" w:hAnsi="Cambria Math" w:cs="Arial"/>
          <w:sz w:val="20"/>
          <w:szCs w:val="16"/>
        </w:rPr>
      </w:pPr>
      <w:r w:rsidRPr="00D11205">
        <w:rPr>
          <w:rFonts w:ascii="Cambria Math" w:hAnsi="Cambria Math" w:cs="Arial"/>
          <w:b/>
          <w:sz w:val="20"/>
          <w:szCs w:val="16"/>
        </w:rPr>
        <w:t>L</w:t>
      </w:r>
      <w:r>
        <w:rPr>
          <w:rFonts w:ascii="Cambria Math" w:hAnsi="Cambria Math" w:cs="Arial"/>
          <w:b/>
          <w:sz w:val="20"/>
          <w:szCs w:val="16"/>
        </w:rPr>
        <w:t>F-SUP</w:t>
      </w:r>
      <w:r w:rsidRPr="00D11205">
        <w:rPr>
          <w:rFonts w:ascii="Cambria Math" w:hAnsi="Cambria Math" w:cs="Arial"/>
          <w:sz w:val="20"/>
          <w:szCs w:val="16"/>
        </w:rPr>
        <w:t xml:space="preserve">: Face Superior da Laje de </w:t>
      </w:r>
      <w:r>
        <w:rPr>
          <w:rFonts w:ascii="Cambria Math" w:hAnsi="Cambria Math" w:cs="Arial"/>
          <w:sz w:val="20"/>
          <w:szCs w:val="16"/>
        </w:rPr>
        <w:t>Fundo;</w:t>
      </w:r>
    </w:p>
    <w:p w14:paraId="0309AB79" w14:textId="77777777" w:rsidR="00B605ED" w:rsidRPr="00D11205" w:rsidRDefault="00B605ED" w:rsidP="00B605ED">
      <w:pPr>
        <w:spacing w:line="360" w:lineRule="auto"/>
        <w:jc w:val="both"/>
        <w:rPr>
          <w:rFonts w:ascii="Cambria Math" w:hAnsi="Cambria Math" w:cs="Arial"/>
          <w:sz w:val="20"/>
          <w:szCs w:val="16"/>
        </w:rPr>
      </w:pPr>
      <w:r w:rsidRPr="00D11205">
        <w:rPr>
          <w:rFonts w:ascii="Cambria Math" w:hAnsi="Cambria Math" w:cs="Arial"/>
          <w:b/>
          <w:sz w:val="20"/>
          <w:szCs w:val="16"/>
        </w:rPr>
        <w:t>L</w:t>
      </w:r>
      <w:r>
        <w:rPr>
          <w:rFonts w:ascii="Cambria Math" w:hAnsi="Cambria Math" w:cs="Arial"/>
          <w:b/>
          <w:sz w:val="20"/>
          <w:szCs w:val="16"/>
        </w:rPr>
        <w:t>F-INF</w:t>
      </w:r>
      <w:r w:rsidRPr="00D11205">
        <w:rPr>
          <w:rFonts w:ascii="Cambria Math" w:hAnsi="Cambria Math" w:cs="Arial"/>
          <w:sz w:val="20"/>
          <w:szCs w:val="16"/>
        </w:rPr>
        <w:t xml:space="preserve">: Face Inferior da Laje de </w:t>
      </w:r>
      <w:r>
        <w:rPr>
          <w:rFonts w:ascii="Cambria Math" w:hAnsi="Cambria Math" w:cs="Arial"/>
          <w:sz w:val="20"/>
          <w:szCs w:val="16"/>
        </w:rPr>
        <w:t>Fundo</w:t>
      </w:r>
      <w:r w:rsidRPr="00D11205">
        <w:rPr>
          <w:rFonts w:ascii="Cambria Math" w:hAnsi="Cambria Math" w:cs="Arial"/>
          <w:sz w:val="20"/>
          <w:szCs w:val="16"/>
        </w:rPr>
        <w:t>;</w:t>
      </w:r>
    </w:p>
    <w:p w14:paraId="250404D8" w14:textId="630FBE68" w:rsidR="00B605ED" w:rsidRPr="00D11205" w:rsidRDefault="00B605ED" w:rsidP="00B605ED">
      <w:pPr>
        <w:spacing w:line="360" w:lineRule="auto"/>
        <w:jc w:val="both"/>
        <w:rPr>
          <w:rFonts w:ascii="Cambria Math" w:hAnsi="Cambria Math" w:cs="Arial"/>
          <w:sz w:val="20"/>
          <w:szCs w:val="16"/>
        </w:rPr>
      </w:pPr>
      <w:r w:rsidRPr="00D11205">
        <w:rPr>
          <w:rFonts w:ascii="Cambria Math" w:hAnsi="Cambria Math" w:cs="Arial"/>
          <w:b/>
          <w:sz w:val="20"/>
          <w:szCs w:val="16"/>
        </w:rPr>
        <w:t>LP</w:t>
      </w:r>
      <w:r w:rsidR="007778E2">
        <w:rPr>
          <w:rFonts w:ascii="Cambria Math" w:hAnsi="Cambria Math" w:cs="Arial"/>
          <w:b/>
          <w:sz w:val="20"/>
          <w:szCs w:val="16"/>
        </w:rPr>
        <w:t>T</w:t>
      </w:r>
      <w:r w:rsidRPr="00D11205">
        <w:rPr>
          <w:rFonts w:ascii="Cambria Math" w:hAnsi="Cambria Math" w:cs="Arial"/>
          <w:sz w:val="20"/>
          <w:szCs w:val="16"/>
        </w:rPr>
        <w:t>: Ligação Tampa/Parede;</w:t>
      </w:r>
    </w:p>
    <w:p w14:paraId="263A9BAE" w14:textId="77777777" w:rsidR="00B605ED" w:rsidRDefault="00B605ED" w:rsidP="00B605ED">
      <w:pPr>
        <w:spacing w:line="360" w:lineRule="auto"/>
        <w:jc w:val="both"/>
        <w:rPr>
          <w:rFonts w:ascii="Cambria Math" w:hAnsi="Cambria Math" w:cs="Arial"/>
          <w:sz w:val="20"/>
          <w:szCs w:val="16"/>
        </w:rPr>
      </w:pPr>
      <w:r w:rsidRPr="00D11205">
        <w:rPr>
          <w:rFonts w:ascii="Cambria Math" w:hAnsi="Cambria Math" w:cs="Arial"/>
          <w:b/>
          <w:sz w:val="20"/>
          <w:szCs w:val="16"/>
        </w:rPr>
        <w:t>L</w:t>
      </w:r>
      <w:r>
        <w:rPr>
          <w:rFonts w:ascii="Cambria Math" w:hAnsi="Cambria Math" w:cs="Arial"/>
          <w:b/>
          <w:sz w:val="20"/>
          <w:szCs w:val="16"/>
        </w:rPr>
        <w:t>PF</w:t>
      </w:r>
      <w:r w:rsidRPr="00D11205">
        <w:rPr>
          <w:rFonts w:ascii="Cambria Math" w:hAnsi="Cambria Math" w:cs="Arial"/>
          <w:sz w:val="20"/>
          <w:szCs w:val="16"/>
        </w:rPr>
        <w:t xml:space="preserve">: Ligação </w:t>
      </w:r>
      <w:r>
        <w:rPr>
          <w:rFonts w:ascii="Cambria Math" w:hAnsi="Cambria Math" w:cs="Arial"/>
          <w:sz w:val="20"/>
          <w:szCs w:val="16"/>
        </w:rPr>
        <w:t>Parede</w:t>
      </w:r>
      <w:r w:rsidRPr="00D11205">
        <w:rPr>
          <w:rFonts w:ascii="Cambria Math" w:hAnsi="Cambria Math" w:cs="Arial"/>
          <w:sz w:val="20"/>
          <w:szCs w:val="16"/>
        </w:rPr>
        <w:t>/</w:t>
      </w:r>
      <w:r>
        <w:rPr>
          <w:rFonts w:ascii="Cambria Math" w:hAnsi="Cambria Math" w:cs="Arial"/>
          <w:sz w:val="20"/>
          <w:szCs w:val="16"/>
        </w:rPr>
        <w:t>Fundo</w:t>
      </w:r>
      <w:r w:rsidRPr="00D11205">
        <w:rPr>
          <w:rFonts w:ascii="Cambria Math" w:hAnsi="Cambria Math" w:cs="Arial"/>
          <w:sz w:val="20"/>
          <w:szCs w:val="16"/>
        </w:rPr>
        <w:t>;</w:t>
      </w:r>
    </w:p>
    <w:p w14:paraId="31731816" w14:textId="77777777" w:rsidR="00B605ED" w:rsidRPr="00D11205" w:rsidRDefault="00B605ED" w:rsidP="00B605ED">
      <w:pPr>
        <w:spacing w:line="360" w:lineRule="auto"/>
        <w:jc w:val="both"/>
        <w:rPr>
          <w:rFonts w:ascii="Cambria Math" w:hAnsi="Cambria Math" w:cs="Arial"/>
          <w:sz w:val="20"/>
          <w:szCs w:val="16"/>
        </w:rPr>
      </w:pPr>
      <w:r w:rsidRPr="00D11205">
        <w:rPr>
          <w:rFonts w:ascii="Cambria Math" w:hAnsi="Cambria Math" w:cs="Arial"/>
          <w:b/>
          <w:sz w:val="20"/>
          <w:szCs w:val="16"/>
        </w:rPr>
        <w:t>LPP</w:t>
      </w:r>
      <w:r w:rsidRPr="00D11205">
        <w:rPr>
          <w:rFonts w:ascii="Cambria Math" w:hAnsi="Cambria Math" w:cs="Arial"/>
          <w:sz w:val="20"/>
          <w:szCs w:val="16"/>
        </w:rPr>
        <w:t>: Ligação Parede/Parede (apenas para as caixas retangulares);</w:t>
      </w:r>
    </w:p>
    <w:p w14:paraId="276FCE79" w14:textId="77777777" w:rsidR="00B605ED" w:rsidRPr="00D11205" w:rsidRDefault="00B605ED" w:rsidP="00B605ED">
      <w:pPr>
        <w:spacing w:line="360" w:lineRule="auto"/>
        <w:jc w:val="both"/>
        <w:rPr>
          <w:rFonts w:ascii="Cambria Math" w:hAnsi="Cambria Math" w:cs="Arial"/>
          <w:sz w:val="20"/>
          <w:szCs w:val="16"/>
        </w:rPr>
      </w:pPr>
      <w:r w:rsidRPr="00D11205">
        <w:rPr>
          <w:rFonts w:ascii="Cambria Math" w:hAnsi="Cambria Math" w:cs="Arial"/>
          <w:b/>
          <w:sz w:val="20"/>
          <w:szCs w:val="16"/>
        </w:rPr>
        <w:t>P</w:t>
      </w:r>
      <w:r>
        <w:rPr>
          <w:rFonts w:ascii="Cambria Math" w:hAnsi="Cambria Math" w:cs="Arial"/>
          <w:b/>
          <w:sz w:val="20"/>
          <w:szCs w:val="16"/>
        </w:rPr>
        <w:t>AR-VERT</w:t>
      </w:r>
      <w:r w:rsidRPr="00D11205">
        <w:rPr>
          <w:rFonts w:ascii="Cambria Math" w:hAnsi="Cambria Math" w:cs="Arial"/>
          <w:sz w:val="20"/>
          <w:szCs w:val="16"/>
        </w:rPr>
        <w:t>: Parede – Direção Vertical</w:t>
      </w:r>
      <w:r>
        <w:rPr>
          <w:rFonts w:ascii="Cambria Math" w:hAnsi="Cambria Math" w:cs="Arial"/>
          <w:sz w:val="20"/>
          <w:szCs w:val="16"/>
        </w:rPr>
        <w:t xml:space="preserve"> (estribos)</w:t>
      </w:r>
      <w:r w:rsidRPr="00D11205">
        <w:rPr>
          <w:rFonts w:ascii="Cambria Math" w:hAnsi="Cambria Math" w:cs="Arial"/>
          <w:sz w:val="20"/>
          <w:szCs w:val="16"/>
        </w:rPr>
        <w:t>;</w:t>
      </w:r>
    </w:p>
    <w:p w14:paraId="0750C091" w14:textId="77777777" w:rsidR="00B605ED" w:rsidRDefault="00B605ED" w:rsidP="00B605ED">
      <w:pPr>
        <w:spacing w:line="360" w:lineRule="auto"/>
        <w:jc w:val="both"/>
        <w:rPr>
          <w:rFonts w:ascii="Cambria Math" w:hAnsi="Cambria Math" w:cs="Arial"/>
          <w:sz w:val="20"/>
          <w:szCs w:val="16"/>
        </w:rPr>
      </w:pPr>
      <w:r w:rsidRPr="00D11205">
        <w:rPr>
          <w:rFonts w:ascii="Cambria Math" w:hAnsi="Cambria Math" w:cs="Arial"/>
          <w:b/>
          <w:sz w:val="20"/>
          <w:szCs w:val="16"/>
        </w:rPr>
        <w:t>P</w:t>
      </w:r>
      <w:r>
        <w:rPr>
          <w:rFonts w:ascii="Cambria Math" w:hAnsi="Cambria Math" w:cs="Arial"/>
          <w:b/>
          <w:sz w:val="20"/>
          <w:szCs w:val="16"/>
        </w:rPr>
        <w:t>AR-HOR</w:t>
      </w:r>
      <w:r w:rsidRPr="00D11205">
        <w:rPr>
          <w:rFonts w:ascii="Cambria Math" w:hAnsi="Cambria Math" w:cs="Arial"/>
          <w:sz w:val="20"/>
          <w:szCs w:val="16"/>
        </w:rPr>
        <w:t xml:space="preserve">: Parede – Direção </w:t>
      </w:r>
      <w:r>
        <w:rPr>
          <w:rFonts w:ascii="Cambria Math" w:hAnsi="Cambria Math" w:cs="Arial"/>
          <w:sz w:val="20"/>
          <w:szCs w:val="16"/>
        </w:rPr>
        <w:t>Horizontal (costelas);</w:t>
      </w:r>
    </w:p>
    <w:p w14:paraId="3FF82E87" w14:textId="77777777" w:rsidR="00B605ED" w:rsidRDefault="00B605ED" w:rsidP="00B605ED">
      <w:pPr>
        <w:spacing w:line="360" w:lineRule="auto"/>
        <w:jc w:val="both"/>
        <w:rPr>
          <w:rFonts w:ascii="Cambria Math" w:hAnsi="Cambria Math" w:cs="Arial"/>
          <w:sz w:val="20"/>
          <w:szCs w:val="16"/>
        </w:rPr>
      </w:pPr>
    </w:p>
    <w:tbl>
      <w:tblPr>
        <w:tblW w:w="8700" w:type="dxa"/>
        <w:tblInd w:w="633" w:type="dxa"/>
        <w:tblCellMar>
          <w:left w:w="70" w:type="dxa"/>
          <w:right w:w="70" w:type="dxa"/>
        </w:tblCellMar>
        <w:tblLook w:val="04A0" w:firstRow="1" w:lastRow="0" w:firstColumn="1" w:lastColumn="0" w:noHBand="0" w:noVBand="1"/>
      </w:tblPr>
      <w:tblGrid>
        <w:gridCol w:w="1000"/>
        <w:gridCol w:w="1600"/>
        <w:gridCol w:w="1480"/>
        <w:gridCol w:w="1480"/>
        <w:gridCol w:w="1540"/>
        <w:gridCol w:w="1600"/>
      </w:tblGrid>
      <w:tr w:rsidR="00B605ED" w:rsidRPr="00281453" w14:paraId="233CA5F3" w14:textId="77777777" w:rsidTr="004967B7">
        <w:trPr>
          <w:trHeight w:val="312"/>
        </w:trPr>
        <w:tc>
          <w:tcPr>
            <w:tcW w:w="8700" w:type="dxa"/>
            <w:gridSpan w:val="6"/>
            <w:tcBorders>
              <w:top w:val="single" w:sz="4" w:space="0" w:color="auto"/>
              <w:left w:val="single" w:sz="4" w:space="0" w:color="auto"/>
              <w:bottom w:val="single" w:sz="4" w:space="0" w:color="auto"/>
              <w:right w:val="single" w:sz="4" w:space="0" w:color="000000"/>
            </w:tcBorders>
            <w:vAlign w:val="center"/>
            <w:hideMark/>
          </w:tcPr>
          <w:p w14:paraId="2F1DBF32" w14:textId="4D03181F" w:rsidR="00B605ED" w:rsidRPr="00281453" w:rsidRDefault="00B605ED" w:rsidP="004967B7">
            <w:pPr>
              <w:jc w:val="center"/>
              <w:rPr>
                <w:bCs/>
                <w:color w:val="000000"/>
              </w:rPr>
            </w:pPr>
            <w:r w:rsidRPr="00281453">
              <w:rPr>
                <w:color w:val="000000"/>
              </w:rPr>
              <w:t xml:space="preserve">Resumo do dimensionamento - </w:t>
            </w:r>
            <w:r w:rsidR="00DC7432">
              <w:rPr>
                <w:b/>
                <w:color w:val="375623"/>
              </w:rPr>
              <w:t>CAIXAS DE ENTRADA E SAÍDA</w:t>
            </w:r>
            <w:r w:rsidR="005A768D">
              <w:rPr>
                <w:b/>
                <w:color w:val="375623"/>
              </w:rPr>
              <w:t xml:space="preserve"> </w:t>
            </w:r>
          </w:p>
        </w:tc>
      </w:tr>
      <w:tr w:rsidR="00B605ED" w:rsidRPr="00281453" w14:paraId="40EC0419" w14:textId="77777777" w:rsidTr="004967B7">
        <w:trPr>
          <w:trHeight w:val="624"/>
        </w:trPr>
        <w:tc>
          <w:tcPr>
            <w:tcW w:w="1000" w:type="dxa"/>
            <w:tcBorders>
              <w:top w:val="nil"/>
              <w:left w:val="single" w:sz="4" w:space="0" w:color="auto"/>
              <w:bottom w:val="single" w:sz="4" w:space="0" w:color="auto"/>
              <w:right w:val="single" w:sz="4" w:space="0" w:color="auto"/>
            </w:tcBorders>
            <w:vAlign w:val="center"/>
            <w:hideMark/>
          </w:tcPr>
          <w:p w14:paraId="68B72B60" w14:textId="77777777" w:rsidR="00B605ED" w:rsidRPr="00281453" w:rsidRDefault="00B605ED" w:rsidP="004967B7">
            <w:pPr>
              <w:jc w:val="center"/>
              <w:rPr>
                <w:b/>
                <w:color w:val="000000"/>
              </w:rPr>
            </w:pPr>
            <w:r w:rsidRPr="00281453">
              <w:rPr>
                <w:b/>
                <w:color w:val="000000"/>
              </w:rPr>
              <w:t>REF.</w:t>
            </w:r>
          </w:p>
        </w:tc>
        <w:tc>
          <w:tcPr>
            <w:tcW w:w="1600" w:type="dxa"/>
            <w:tcBorders>
              <w:top w:val="nil"/>
              <w:left w:val="nil"/>
              <w:bottom w:val="single" w:sz="4" w:space="0" w:color="auto"/>
              <w:right w:val="single" w:sz="4" w:space="0" w:color="auto"/>
            </w:tcBorders>
            <w:vAlign w:val="center"/>
            <w:hideMark/>
          </w:tcPr>
          <w:p w14:paraId="5607E262" w14:textId="77777777" w:rsidR="00B605ED" w:rsidRPr="00281453" w:rsidRDefault="00B605ED" w:rsidP="004967B7">
            <w:pPr>
              <w:jc w:val="center"/>
              <w:rPr>
                <w:b/>
                <w:color w:val="000000"/>
              </w:rPr>
            </w:pPr>
            <w:r w:rsidRPr="00281453">
              <w:rPr>
                <w:b/>
                <w:color w:val="000000"/>
              </w:rPr>
              <w:t>Momento Fletor</w:t>
            </w:r>
          </w:p>
        </w:tc>
        <w:tc>
          <w:tcPr>
            <w:tcW w:w="1480" w:type="dxa"/>
            <w:tcBorders>
              <w:top w:val="nil"/>
              <w:left w:val="nil"/>
              <w:bottom w:val="single" w:sz="4" w:space="0" w:color="auto"/>
              <w:right w:val="single" w:sz="4" w:space="0" w:color="auto"/>
            </w:tcBorders>
            <w:vAlign w:val="center"/>
            <w:hideMark/>
          </w:tcPr>
          <w:p w14:paraId="0784A1A5" w14:textId="77777777" w:rsidR="00B605ED" w:rsidRPr="00281453" w:rsidRDefault="00B605ED" w:rsidP="004967B7">
            <w:pPr>
              <w:jc w:val="center"/>
              <w:rPr>
                <w:b/>
                <w:color w:val="000000"/>
                <w:sz w:val="22"/>
                <w:szCs w:val="22"/>
              </w:rPr>
            </w:pPr>
            <w:r w:rsidRPr="00281453">
              <w:rPr>
                <w:b/>
                <w:color w:val="000000"/>
                <w:sz w:val="22"/>
                <w:szCs w:val="22"/>
              </w:rPr>
              <w:t>Esforço Normal</w:t>
            </w:r>
          </w:p>
        </w:tc>
        <w:tc>
          <w:tcPr>
            <w:tcW w:w="1480" w:type="dxa"/>
            <w:tcBorders>
              <w:top w:val="nil"/>
              <w:left w:val="nil"/>
              <w:bottom w:val="single" w:sz="4" w:space="0" w:color="auto"/>
              <w:right w:val="single" w:sz="4" w:space="0" w:color="auto"/>
            </w:tcBorders>
            <w:vAlign w:val="center"/>
            <w:hideMark/>
          </w:tcPr>
          <w:p w14:paraId="0639FAD5" w14:textId="77777777" w:rsidR="00B605ED" w:rsidRPr="00281453" w:rsidRDefault="00B605ED" w:rsidP="004967B7">
            <w:pPr>
              <w:jc w:val="center"/>
              <w:rPr>
                <w:b/>
                <w:color w:val="000000"/>
                <w:sz w:val="22"/>
                <w:szCs w:val="22"/>
              </w:rPr>
            </w:pPr>
            <w:r w:rsidRPr="00281453">
              <w:rPr>
                <w:b/>
                <w:color w:val="000000"/>
                <w:sz w:val="22"/>
                <w:szCs w:val="22"/>
              </w:rPr>
              <w:t>Armação Calculada</w:t>
            </w:r>
          </w:p>
        </w:tc>
        <w:tc>
          <w:tcPr>
            <w:tcW w:w="1540" w:type="dxa"/>
            <w:tcBorders>
              <w:top w:val="nil"/>
              <w:left w:val="nil"/>
              <w:bottom w:val="single" w:sz="4" w:space="0" w:color="auto"/>
              <w:right w:val="single" w:sz="4" w:space="0" w:color="auto"/>
            </w:tcBorders>
            <w:vAlign w:val="center"/>
            <w:hideMark/>
          </w:tcPr>
          <w:p w14:paraId="79586038" w14:textId="77777777" w:rsidR="00B605ED" w:rsidRPr="00281453" w:rsidRDefault="00B605ED" w:rsidP="004967B7">
            <w:pPr>
              <w:jc w:val="center"/>
              <w:rPr>
                <w:b/>
                <w:color w:val="000000"/>
                <w:sz w:val="22"/>
                <w:szCs w:val="22"/>
              </w:rPr>
            </w:pPr>
            <w:r w:rsidRPr="00281453">
              <w:rPr>
                <w:b/>
                <w:color w:val="000000"/>
                <w:sz w:val="22"/>
                <w:szCs w:val="22"/>
              </w:rPr>
              <w:t>Armadura de Projeto</w:t>
            </w:r>
          </w:p>
        </w:tc>
        <w:tc>
          <w:tcPr>
            <w:tcW w:w="1600" w:type="dxa"/>
            <w:tcBorders>
              <w:top w:val="nil"/>
              <w:left w:val="nil"/>
              <w:bottom w:val="single" w:sz="4" w:space="0" w:color="auto"/>
              <w:right w:val="single" w:sz="4" w:space="0" w:color="auto"/>
            </w:tcBorders>
            <w:vAlign w:val="center"/>
            <w:hideMark/>
          </w:tcPr>
          <w:p w14:paraId="4E702FF1" w14:textId="77777777" w:rsidR="00B605ED" w:rsidRPr="00281453" w:rsidRDefault="00B605ED" w:rsidP="004967B7">
            <w:pPr>
              <w:jc w:val="center"/>
              <w:rPr>
                <w:b/>
                <w:color w:val="000000"/>
              </w:rPr>
            </w:pPr>
            <w:r w:rsidRPr="00281453">
              <w:rPr>
                <w:b/>
                <w:color w:val="000000"/>
              </w:rPr>
              <w:t>Abertura de fissura</w:t>
            </w:r>
          </w:p>
        </w:tc>
      </w:tr>
      <w:tr w:rsidR="006831F5" w:rsidRPr="00281453" w14:paraId="195D2613"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3965FADD" w14:textId="77777777" w:rsidR="006831F5" w:rsidRPr="00281453" w:rsidRDefault="006831F5" w:rsidP="006831F5">
            <w:pPr>
              <w:jc w:val="center"/>
              <w:rPr>
                <w:bCs/>
                <w:color w:val="000000"/>
                <w:sz w:val="22"/>
                <w:szCs w:val="22"/>
              </w:rPr>
            </w:pPr>
            <w:r w:rsidRPr="00D11205">
              <w:rPr>
                <w:rFonts w:ascii="Cambria Math" w:hAnsi="Cambria Math" w:cs="Arial"/>
                <w:b/>
                <w:sz w:val="20"/>
                <w:szCs w:val="16"/>
              </w:rPr>
              <w:t>LT</w:t>
            </w:r>
            <w:r>
              <w:rPr>
                <w:rFonts w:ascii="Cambria Math" w:hAnsi="Cambria Math" w:cs="Arial"/>
                <w:b/>
                <w:sz w:val="20"/>
                <w:szCs w:val="16"/>
              </w:rPr>
              <w:t>-SUP</w:t>
            </w:r>
          </w:p>
        </w:tc>
        <w:tc>
          <w:tcPr>
            <w:tcW w:w="1600" w:type="dxa"/>
            <w:tcBorders>
              <w:top w:val="nil"/>
              <w:left w:val="nil"/>
              <w:bottom w:val="single" w:sz="4" w:space="0" w:color="auto"/>
              <w:right w:val="single" w:sz="4" w:space="0" w:color="auto"/>
            </w:tcBorders>
            <w:noWrap/>
            <w:vAlign w:val="center"/>
            <w:hideMark/>
          </w:tcPr>
          <w:p w14:paraId="1855CA94" w14:textId="7795B3EF" w:rsidR="006831F5" w:rsidRPr="00281453" w:rsidRDefault="00012DC2" w:rsidP="006831F5">
            <w:pPr>
              <w:jc w:val="center"/>
              <w:rPr>
                <w:bCs/>
                <w:color w:val="000000"/>
                <w:sz w:val="22"/>
                <w:szCs w:val="22"/>
              </w:rPr>
            </w:pPr>
            <w:r>
              <w:rPr>
                <w:color w:val="000000"/>
                <w:sz w:val="22"/>
                <w:szCs w:val="22"/>
              </w:rPr>
              <w:t>-</w:t>
            </w:r>
            <w:r w:rsidR="006831F5">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2E493E86" w14:textId="0F64D4D3" w:rsidR="006831F5" w:rsidRPr="00281453" w:rsidRDefault="0078212B" w:rsidP="006831F5">
            <w:pPr>
              <w:jc w:val="center"/>
              <w:rPr>
                <w:bCs/>
                <w:color w:val="000000"/>
                <w:sz w:val="22"/>
                <w:szCs w:val="22"/>
              </w:rPr>
            </w:pPr>
            <w:r>
              <w:rPr>
                <w:color w:val="000000"/>
                <w:sz w:val="22"/>
                <w:szCs w:val="22"/>
              </w:rPr>
              <w:t>-3,0</w:t>
            </w:r>
            <w:r w:rsidR="006831F5" w:rsidRPr="00281453">
              <w:rPr>
                <w:color w:val="000000"/>
                <w:sz w:val="22"/>
                <w:szCs w:val="22"/>
              </w:rPr>
              <w:t xml:space="preserve"> tf/m</w:t>
            </w:r>
          </w:p>
        </w:tc>
        <w:tc>
          <w:tcPr>
            <w:tcW w:w="1480" w:type="dxa"/>
            <w:tcBorders>
              <w:top w:val="nil"/>
              <w:left w:val="nil"/>
              <w:bottom w:val="single" w:sz="4" w:space="0" w:color="auto"/>
              <w:right w:val="single" w:sz="4" w:space="0" w:color="auto"/>
            </w:tcBorders>
            <w:noWrap/>
            <w:hideMark/>
          </w:tcPr>
          <w:p w14:paraId="4AF05B58" w14:textId="2D674DD8" w:rsidR="006831F5" w:rsidRPr="00281453" w:rsidRDefault="002F0E2E" w:rsidP="006831F5">
            <w:pPr>
              <w:jc w:val="center"/>
              <w:rPr>
                <w:bCs/>
                <w:color w:val="000000"/>
                <w:sz w:val="22"/>
                <w:szCs w:val="22"/>
              </w:rPr>
            </w:pPr>
            <w:r>
              <w:rPr>
                <w:color w:val="000000"/>
                <w:sz w:val="22"/>
                <w:szCs w:val="22"/>
              </w:rPr>
              <w:t>4,04</w:t>
            </w:r>
            <w:r w:rsidR="00002AAF" w:rsidRPr="00A83B89">
              <w:rPr>
                <w:color w:val="000000"/>
                <w:sz w:val="22"/>
                <w:szCs w:val="22"/>
              </w:rPr>
              <w:t xml:space="preserve"> cm2/m</w:t>
            </w:r>
          </w:p>
        </w:tc>
        <w:tc>
          <w:tcPr>
            <w:tcW w:w="1540" w:type="dxa"/>
            <w:tcBorders>
              <w:top w:val="nil"/>
              <w:left w:val="nil"/>
              <w:bottom w:val="single" w:sz="4" w:space="0" w:color="auto"/>
              <w:right w:val="single" w:sz="4" w:space="0" w:color="auto"/>
            </w:tcBorders>
            <w:noWrap/>
            <w:vAlign w:val="center"/>
            <w:hideMark/>
          </w:tcPr>
          <w:p w14:paraId="01ED0F72" w14:textId="3926B56D" w:rsidR="006831F5" w:rsidRPr="00281453" w:rsidRDefault="006831F5" w:rsidP="006831F5">
            <w:pPr>
              <w:jc w:val="center"/>
              <w:rPr>
                <w:bCs/>
                <w:color w:val="000000"/>
                <w:sz w:val="22"/>
                <w:szCs w:val="22"/>
              </w:rPr>
            </w:pPr>
            <w:r w:rsidRPr="00281453">
              <w:rPr>
                <w:color w:val="000000"/>
                <w:sz w:val="22"/>
                <w:szCs w:val="22"/>
              </w:rPr>
              <w:t>f8c12</w:t>
            </w:r>
          </w:p>
        </w:tc>
        <w:tc>
          <w:tcPr>
            <w:tcW w:w="1600" w:type="dxa"/>
            <w:tcBorders>
              <w:top w:val="nil"/>
              <w:left w:val="nil"/>
              <w:bottom w:val="single" w:sz="4" w:space="0" w:color="auto"/>
              <w:right w:val="single" w:sz="4" w:space="0" w:color="auto"/>
            </w:tcBorders>
            <w:noWrap/>
            <w:vAlign w:val="center"/>
            <w:hideMark/>
          </w:tcPr>
          <w:p w14:paraId="7E763F09" w14:textId="48D63D6D" w:rsidR="006831F5" w:rsidRPr="00281453" w:rsidRDefault="006831F5" w:rsidP="006831F5">
            <w:pPr>
              <w:jc w:val="center"/>
              <w:rPr>
                <w:bCs/>
                <w:color w:val="000000"/>
                <w:sz w:val="22"/>
                <w:szCs w:val="22"/>
              </w:rPr>
            </w:pPr>
            <w:r>
              <w:rPr>
                <w:color w:val="000000"/>
                <w:sz w:val="22"/>
                <w:szCs w:val="22"/>
              </w:rPr>
              <w:t xml:space="preserve">&lt; 0,1 </w:t>
            </w:r>
            <w:r w:rsidRPr="00281453">
              <w:rPr>
                <w:color w:val="000000"/>
                <w:sz w:val="22"/>
                <w:szCs w:val="22"/>
              </w:rPr>
              <w:t>mm</w:t>
            </w:r>
          </w:p>
        </w:tc>
      </w:tr>
      <w:tr w:rsidR="002F0E2E" w:rsidRPr="00281453" w14:paraId="3EDA2A32"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258A5D61" w14:textId="77777777" w:rsidR="002F0E2E" w:rsidRPr="00281453" w:rsidRDefault="002F0E2E" w:rsidP="002F0E2E">
            <w:pPr>
              <w:jc w:val="center"/>
              <w:rPr>
                <w:bCs/>
                <w:color w:val="000000"/>
                <w:sz w:val="22"/>
                <w:szCs w:val="22"/>
              </w:rPr>
            </w:pPr>
            <w:r w:rsidRPr="00D11205">
              <w:rPr>
                <w:rFonts w:ascii="Cambria Math" w:hAnsi="Cambria Math" w:cs="Arial"/>
                <w:b/>
                <w:sz w:val="20"/>
                <w:szCs w:val="16"/>
              </w:rPr>
              <w:t>LT</w:t>
            </w:r>
            <w:r>
              <w:rPr>
                <w:rFonts w:ascii="Cambria Math" w:hAnsi="Cambria Math" w:cs="Arial"/>
                <w:b/>
                <w:sz w:val="20"/>
                <w:szCs w:val="16"/>
              </w:rPr>
              <w:t>-INF</w:t>
            </w:r>
          </w:p>
        </w:tc>
        <w:tc>
          <w:tcPr>
            <w:tcW w:w="1600" w:type="dxa"/>
            <w:tcBorders>
              <w:top w:val="nil"/>
              <w:left w:val="nil"/>
              <w:bottom w:val="single" w:sz="4" w:space="0" w:color="auto"/>
              <w:right w:val="single" w:sz="4" w:space="0" w:color="auto"/>
            </w:tcBorders>
            <w:noWrap/>
            <w:vAlign w:val="center"/>
            <w:hideMark/>
          </w:tcPr>
          <w:p w14:paraId="482D07BD" w14:textId="0EEECD1E" w:rsidR="002F0E2E" w:rsidRPr="00281453" w:rsidRDefault="002F0E2E" w:rsidP="002F0E2E">
            <w:pPr>
              <w:jc w:val="center"/>
              <w:rPr>
                <w:bCs/>
                <w:color w:val="000000"/>
                <w:sz w:val="22"/>
                <w:szCs w:val="22"/>
              </w:rPr>
            </w:pPr>
            <w:r>
              <w:rPr>
                <w:color w:val="000000"/>
                <w:sz w:val="22"/>
                <w:szCs w:val="22"/>
              </w:rPr>
              <w:t>1,20 tfm/m</w:t>
            </w:r>
          </w:p>
        </w:tc>
        <w:tc>
          <w:tcPr>
            <w:tcW w:w="1480" w:type="dxa"/>
            <w:tcBorders>
              <w:top w:val="nil"/>
              <w:left w:val="nil"/>
              <w:bottom w:val="single" w:sz="4" w:space="0" w:color="auto"/>
              <w:right w:val="single" w:sz="4" w:space="0" w:color="auto"/>
            </w:tcBorders>
            <w:noWrap/>
            <w:vAlign w:val="center"/>
            <w:hideMark/>
          </w:tcPr>
          <w:p w14:paraId="028EABAA" w14:textId="478EB8BC" w:rsidR="002F0E2E" w:rsidRPr="00281453" w:rsidRDefault="002F0E2E" w:rsidP="002F0E2E">
            <w:pPr>
              <w:jc w:val="center"/>
              <w:rPr>
                <w:bCs/>
                <w:color w:val="000000"/>
                <w:sz w:val="22"/>
                <w:szCs w:val="22"/>
              </w:rPr>
            </w:pPr>
            <w:r w:rsidRPr="00281453">
              <w:rPr>
                <w:color w:val="000000"/>
                <w:sz w:val="22"/>
                <w:szCs w:val="22"/>
              </w:rPr>
              <w:t>-</w:t>
            </w:r>
            <w:r>
              <w:rPr>
                <w:color w:val="000000"/>
                <w:sz w:val="22"/>
                <w:szCs w:val="22"/>
              </w:rPr>
              <w:t>3,0</w:t>
            </w:r>
            <w:r w:rsidRPr="00281453">
              <w:rPr>
                <w:color w:val="000000"/>
                <w:sz w:val="22"/>
                <w:szCs w:val="22"/>
              </w:rPr>
              <w:t xml:space="preserve"> tf/m</w:t>
            </w:r>
          </w:p>
        </w:tc>
        <w:tc>
          <w:tcPr>
            <w:tcW w:w="1480" w:type="dxa"/>
            <w:tcBorders>
              <w:top w:val="nil"/>
              <w:left w:val="nil"/>
              <w:bottom w:val="single" w:sz="4" w:space="0" w:color="auto"/>
              <w:right w:val="single" w:sz="4" w:space="0" w:color="auto"/>
            </w:tcBorders>
            <w:noWrap/>
            <w:hideMark/>
          </w:tcPr>
          <w:p w14:paraId="365C4F9B" w14:textId="420D86B9" w:rsidR="002F0E2E" w:rsidRPr="00281453" w:rsidRDefault="002F0E2E" w:rsidP="002F0E2E">
            <w:pPr>
              <w:jc w:val="center"/>
              <w:rPr>
                <w:bCs/>
                <w:color w:val="000000"/>
                <w:sz w:val="22"/>
                <w:szCs w:val="22"/>
              </w:rPr>
            </w:pPr>
            <w:r w:rsidRPr="00E32804">
              <w:rPr>
                <w:color w:val="000000"/>
                <w:sz w:val="22"/>
                <w:szCs w:val="22"/>
              </w:rPr>
              <w:t>4,04 cm2/m</w:t>
            </w:r>
          </w:p>
        </w:tc>
        <w:tc>
          <w:tcPr>
            <w:tcW w:w="1540" w:type="dxa"/>
            <w:tcBorders>
              <w:top w:val="nil"/>
              <w:left w:val="nil"/>
              <w:bottom w:val="single" w:sz="4" w:space="0" w:color="auto"/>
              <w:right w:val="single" w:sz="4" w:space="0" w:color="auto"/>
            </w:tcBorders>
            <w:noWrap/>
            <w:vAlign w:val="center"/>
            <w:hideMark/>
          </w:tcPr>
          <w:p w14:paraId="0E66C5A8" w14:textId="642A84CB" w:rsidR="002F0E2E" w:rsidRPr="00281453" w:rsidRDefault="002F0E2E" w:rsidP="002F0E2E">
            <w:pPr>
              <w:jc w:val="center"/>
              <w:rPr>
                <w:bCs/>
                <w:color w:val="000000"/>
                <w:sz w:val="22"/>
                <w:szCs w:val="22"/>
              </w:rPr>
            </w:pPr>
            <w:r w:rsidRPr="00281453">
              <w:rPr>
                <w:color w:val="000000"/>
                <w:sz w:val="22"/>
                <w:szCs w:val="22"/>
              </w:rPr>
              <w:t>f8c12</w:t>
            </w:r>
          </w:p>
        </w:tc>
        <w:tc>
          <w:tcPr>
            <w:tcW w:w="1600" w:type="dxa"/>
            <w:tcBorders>
              <w:top w:val="nil"/>
              <w:left w:val="nil"/>
              <w:bottom w:val="single" w:sz="4" w:space="0" w:color="auto"/>
              <w:right w:val="single" w:sz="4" w:space="0" w:color="auto"/>
            </w:tcBorders>
            <w:noWrap/>
            <w:vAlign w:val="center"/>
            <w:hideMark/>
          </w:tcPr>
          <w:p w14:paraId="17B96812" w14:textId="6DEE7EA2" w:rsidR="002F0E2E" w:rsidRPr="00281453" w:rsidRDefault="002F0E2E" w:rsidP="002F0E2E">
            <w:pPr>
              <w:jc w:val="center"/>
              <w:rPr>
                <w:bCs/>
                <w:color w:val="000000"/>
                <w:sz w:val="22"/>
                <w:szCs w:val="22"/>
              </w:rPr>
            </w:pPr>
            <w:r>
              <w:rPr>
                <w:color w:val="000000"/>
                <w:sz w:val="22"/>
                <w:szCs w:val="22"/>
              </w:rPr>
              <w:t xml:space="preserve">&lt; 0,1 </w:t>
            </w:r>
            <w:r w:rsidRPr="00281453">
              <w:rPr>
                <w:color w:val="000000"/>
                <w:sz w:val="22"/>
                <w:szCs w:val="22"/>
              </w:rPr>
              <w:t>mm</w:t>
            </w:r>
          </w:p>
        </w:tc>
      </w:tr>
      <w:tr w:rsidR="002F0E2E" w:rsidRPr="00281453" w14:paraId="07E9BCA9"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529187B8" w14:textId="77777777" w:rsidR="002F0E2E" w:rsidRPr="00281453" w:rsidRDefault="002F0E2E" w:rsidP="002F0E2E">
            <w:pPr>
              <w:jc w:val="center"/>
              <w:rPr>
                <w:bCs/>
                <w:color w:val="000000"/>
                <w:sz w:val="22"/>
                <w:szCs w:val="22"/>
              </w:rPr>
            </w:pPr>
            <w:r w:rsidRPr="00D11205">
              <w:rPr>
                <w:rFonts w:ascii="Cambria Math" w:hAnsi="Cambria Math" w:cs="Arial"/>
                <w:b/>
                <w:sz w:val="20"/>
                <w:szCs w:val="16"/>
              </w:rPr>
              <w:t>L</w:t>
            </w:r>
            <w:r>
              <w:rPr>
                <w:rFonts w:ascii="Cambria Math" w:hAnsi="Cambria Math" w:cs="Arial"/>
                <w:b/>
                <w:sz w:val="20"/>
                <w:szCs w:val="16"/>
              </w:rPr>
              <w:t>F-SUP</w:t>
            </w:r>
          </w:p>
        </w:tc>
        <w:tc>
          <w:tcPr>
            <w:tcW w:w="1600" w:type="dxa"/>
            <w:tcBorders>
              <w:top w:val="nil"/>
              <w:left w:val="nil"/>
              <w:bottom w:val="single" w:sz="4" w:space="0" w:color="auto"/>
              <w:right w:val="single" w:sz="4" w:space="0" w:color="auto"/>
            </w:tcBorders>
            <w:noWrap/>
            <w:vAlign w:val="center"/>
            <w:hideMark/>
          </w:tcPr>
          <w:p w14:paraId="34108997" w14:textId="30F3B2BC" w:rsidR="002F0E2E" w:rsidRPr="00281453" w:rsidRDefault="002F0E2E" w:rsidP="002F0E2E">
            <w:pPr>
              <w:jc w:val="center"/>
              <w:rPr>
                <w:bCs/>
                <w:color w:val="000000"/>
                <w:sz w:val="22"/>
                <w:szCs w:val="22"/>
              </w:rPr>
            </w:pPr>
            <w:r w:rsidRPr="00281453">
              <w:rPr>
                <w:color w:val="000000"/>
                <w:sz w:val="22"/>
                <w:szCs w:val="22"/>
              </w:rPr>
              <w:t>0,</w:t>
            </w:r>
            <w:r>
              <w:rPr>
                <w:color w:val="000000"/>
                <w:sz w:val="22"/>
                <w:szCs w:val="22"/>
              </w:rPr>
              <w:t>70</w:t>
            </w:r>
            <w:r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797B4756" w14:textId="19B5B678" w:rsidR="002F0E2E" w:rsidRPr="00281453" w:rsidRDefault="002F0E2E" w:rsidP="002F0E2E">
            <w:pPr>
              <w:jc w:val="center"/>
              <w:rPr>
                <w:bCs/>
                <w:color w:val="000000"/>
                <w:sz w:val="22"/>
                <w:szCs w:val="22"/>
              </w:rPr>
            </w:pPr>
            <w:r w:rsidRPr="00281453">
              <w:rPr>
                <w:color w:val="000000"/>
                <w:sz w:val="22"/>
                <w:szCs w:val="22"/>
              </w:rPr>
              <w:t>-</w:t>
            </w:r>
            <w:r>
              <w:rPr>
                <w:color w:val="000000"/>
                <w:sz w:val="22"/>
                <w:szCs w:val="22"/>
              </w:rPr>
              <w:t>2</w:t>
            </w:r>
            <w:r w:rsidRPr="00281453">
              <w:rPr>
                <w:color w:val="000000"/>
                <w:sz w:val="22"/>
                <w:szCs w:val="22"/>
              </w:rPr>
              <w:t>,</w:t>
            </w:r>
            <w:r>
              <w:rPr>
                <w:color w:val="000000"/>
                <w:sz w:val="22"/>
                <w:szCs w:val="22"/>
              </w:rPr>
              <w:t>9</w:t>
            </w:r>
            <w:r w:rsidRPr="00281453">
              <w:rPr>
                <w:color w:val="000000"/>
                <w:sz w:val="22"/>
                <w:szCs w:val="22"/>
              </w:rPr>
              <w:t xml:space="preserve"> tf/m</w:t>
            </w:r>
          </w:p>
        </w:tc>
        <w:tc>
          <w:tcPr>
            <w:tcW w:w="1480" w:type="dxa"/>
            <w:tcBorders>
              <w:top w:val="nil"/>
              <w:left w:val="nil"/>
              <w:bottom w:val="single" w:sz="4" w:space="0" w:color="auto"/>
              <w:right w:val="single" w:sz="4" w:space="0" w:color="auto"/>
            </w:tcBorders>
            <w:noWrap/>
            <w:hideMark/>
          </w:tcPr>
          <w:p w14:paraId="096C9426" w14:textId="51E232C1" w:rsidR="002F0E2E" w:rsidRPr="00281453" w:rsidRDefault="002F0E2E" w:rsidP="002F0E2E">
            <w:pPr>
              <w:jc w:val="center"/>
              <w:rPr>
                <w:bCs/>
                <w:color w:val="000000"/>
                <w:sz w:val="22"/>
                <w:szCs w:val="22"/>
              </w:rPr>
            </w:pPr>
            <w:r w:rsidRPr="00E32804">
              <w:rPr>
                <w:color w:val="000000"/>
                <w:sz w:val="22"/>
                <w:szCs w:val="22"/>
              </w:rPr>
              <w:t>4,04 cm2/m</w:t>
            </w:r>
          </w:p>
        </w:tc>
        <w:tc>
          <w:tcPr>
            <w:tcW w:w="1540" w:type="dxa"/>
            <w:tcBorders>
              <w:top w:val="nil"/>
              <w:left w:val="nil"/>
              <w:bottom w:val="single" w:sz="4" w:space="0" w:color="auto"/>
              <w:right w:val="single" w:sz="4" w:space="0" w:color="auto"/>
            </w:tcBorders>
            <w:noWrap/>
            <w:vAlign w:val="center"/>
            <w:hideMark/>
          </w:tcPr>
          <w:p w14:paraId="257C2A7B" w14:textId="36E308C3" w:rsidR="002F0E2E" w:rsidRPr="00281453" w:rsidRDefault="002F0E2E" w:rsidP="002F0E2E">
            <w:pPr>
              <w:jc w:val="center"/>
              <w:rPr>
                <w:bCs/>
                <w:color w:val="000000"/>
                <w:sz w:val="22"/>
                <w:szCs w:val="22"/>
              </w:rPr>
            </w:pPr>
            <w:r w:rsidRPr="00281453">
              <w:rPr>
                <w:color w:val="000000"/>
                <w:sz w:val="22"/>
                <w:szCs w:val="22"/>
              </w:rPr>
              <w:t>f8c12</w:t>
            </w:r>
          </w:p>
        </w:tc>
        <w:tc>
          <w:tcPr>
            <w:tcW w:w="1600" w:type="dxa"/>
            <w:tcBorders>
              <w:top w:val="nil"/>
              <w:left w:val="nil"/>
              <w:bottom w:val="single" w:sz="4" w:space="0" w:color="auto"/>
              <w:right w:val="single" w:sz="4" w:space="0" w:color="auto"/>
            </w:tcBorders>
            <w:noWrap/>
            <w:hideMark/>
          </w:tcPr>
          <w:p w14:paraId="27767EC3" w14:textId="614B24AA" w:rsidR="002F0E2E" w:rsidRPr="00281453" w:rsidRDefault="002F0E2E" w:rsidP="002F0E2E">
            <w:pPr>
              <w:jc w:val="center"/>
              <w:rPr>
                <w:bCs/>
                <w:color w:val="000000"/>
                <w:sz w:val="22"/>
                <w:szCs w:val="22"/>
              </w:rPr>
            </w:pPr>
            <w:r w:rsidRPr="00D421ED">
              <w:rPr>
                <w:color w:val="000000"/>
                <w:sz w:val="22"/>
                <w:szCs w:val="22"/>
              </w:rPr>
              <w:t>&lt; 0,1 mm</w:t>
            </w:r>
          </w:p>
        </w:tc>
      </w:tr>
      <w:tr w:rsidR="002F0E2E" w:rsidRPr="00281453" w14:paraId="36160471"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2CF74D41" w14:textId="77777777" w:rsidR="002F0E2E" w:rsidRPr="00281453" w:rsidRDefault="002F0E2E" w:rsidP="002F0E2E">
            <w:pPr>
              <w:jc w:val="center"/>
              <w:rPr>
                <w:bCs/>
                <w:color w:val="000000"/>
                <w:sz w:val="22"/>
                <w:szCs w:val="22"/>
              </w:rPr>
            </w:pPr>
            <w:r w:rsidRPr="00D11205">
              <w:rPr>
                <w:rFonts w:ascii="Cambria Math" w:hAnsi="Cambria Math" w:cs="Arial"/>
                <w:b/>
                <w:sz w:val="20"/>
                <w:szCs w:val="16"/>
              </w:rPr>
              <w:t>L</w:t>
            </w:r>
            <w:r>
              <w:rPr>
                <w:rFonts w:ascii="Cambria Math" w:hAnsi="Cambria Math" w:cs="Arial"/>
                <w:b/>
                <w:sz w:val="20"/>
                <w:szCs w:val="16"/>
              </w:rPr>
              <w:t>F-INF</w:t>
            </w:r>
          </w:p>
        </w:tc>
        <w:tc>
          <w:tcPr>
            <w:tcW w:w="1600" w:type="dxa"/>
            <w:tcBorders>
              <w:top w:val="nil"/>
              <w:left w:val="nil"/>
              <w:bottom w:val="single" w:sz="4" w:space="0" w:color="auto"/>
              <w:right w:val="single" w:sz="4" w:space="0" w:color="auto"/>
            </w:tcBorders>
            <w:noWrap/>
            <w:vAlign w:val="center"/>
            <w:hideMark/>
          </w:tcPr>
          <w:p w14:paraId="265B7063" w14:textId="620C2938" w:rsidR="002F0E2E" w:rsidRPr="00281453" w:rsidRDefault="002F0E2E" w:rsidP="002F0E2E">
            <w:pPr>
              <w:jc w:val="center"/>
              <w:rPr>
                <w:bCs/>
                <w:color w:val="000000"/>
                <w:sz w:val="22"/>
                <w:szCs w:val="22"/>
              </w:rPr>
            </w:pPr>
            <w:r>
              <w:rPr>
                <w:color w:val="000000"/>
                <w:sz w:val="22"/>
                <w:szCs w:val="22"/>
              </w:rPr>
              <w:t>-</w:t>
            </w:r>
            <w:r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1CF33B2B" w14:textId="328E5293" w:rsidR="002F0E2E" w:rsidRPr="00281453" w:rsidRDefault="002F0E2E" w:rsidP="002F0E2E">
            <w:pPr>
              <w:jc w:val="center"/>
              <w:rPr>
                <w:bCs/>
                <w:color w:val="000000"/>
                <w:sz w:val="22"/>
                <w:szCs w:val="22"/>
              </w:rPr>
            </w:pPr>
            <w:r w:rsidRPr="00281453">
              <w:rPr>
                <w:color w:val="000000"/>
                <w:sz w:val="22"/>
                <w:szCs w:val="22"/>
              </w:rPr>
              <w:t>-</w:t>
            </w:r>
            <w:r>
              <w:rPr>
                <w:color w:val="000000"/>
                <w:sz w:val="22"/>
                <w:szCs w:val="22"/>
              </w:rPr>
              <w:t>2</w:t>
            </w:r>
            <w:r w:rsidRPr="00281453">
              <w:rPr>
                <w:color w:val="000000"/>
                <w:sz w:val="22"/>
                <w:szCs w:val="22"/>
              </w:rPr>
              <w:t>,</w:t>
            </w:r>
            <w:r>
              <w:rPr>
                <w:color w:val="000000"/>
                <w:sz w:val="22"/>
                <w:szCs w:val="22"/>
              </w:rPr>
              <w:t>9</w:t>
            </w:r>
            <w:r w:rsidRPr="00281453">
              <w:rPr>
                <w:color w:val="000000"/>
                <w:sz w:val="22"/>
                <w:szCs w:val="22"/>
              </w:rPr>
              <w:t xml:space="preserve"> tf/m</w:t>
            </w:r>
          </w:p>
        </w:tc>
        <w:tc>
          <w:tcPr>
            <w:tcW w:w="1480" w:type="dxa"/>
            <w:tcBorders>
              <w:top w:val="nil"/>
              <w:left w:val="nil"/>
              <w:bottom w:val="single" w:sz="4" w:space="0" w:color="auto"/>
              <w:right w:val="single" w:sz="4" w:space="0" w:color="auto"/>
            </w:tcBorders>
            <w:noWrap/>
            <w:hideMark/>
          </w:tcPr>
          <w:p w14:paraId="3A3192C0" w14:textId="44C5EDD0" w:rsidR="002F0E2E" w:rsidRPr="00281453" w:rsidRDefault="002F0E2E" w:rsidP="002F0E2E">
            <w:pPr>
              <w:jc w:val="center"/>
              <w:rPr>
                <w:bCs/>
                <w:color w:val="000000"/>
                <w:sz w:val="22"/>
                <w:szCs w:val="22"/>
              </w:rPr>
            </w:pPr>
            <w:r w:rsidRPr="00E32804">
              <w:rPr>
                <w:color w:val="000000"/>
                <w:sz w:val="22"/>
                <w:szCs w:val="22"/>
              </w:rPr>
              <w:t>4,04 cm2/m</w:t>
            </w:r>
          </w:p>
        </w:tc>
        <w:tc>
          <w:tcPr>
            <w:tcW w:w="1540" w:type="dxa"/>
            <w:tcBorders>
              <w:top w:val="nil"/>
              <w:left w:val="nil"/>
              <w:bottom w:val="single" w:sz="4" w:space="0" w:color="auto"/>
              <w:right w:val="single" w:sz="4" w:space="0" w:color="auto"/>
            </w:tcBorders>
            <w:noWrap/>
            <w:vAlign w:val="center"/>
            <w:hideMark/>
          </w:tcPr>
          <w:p w14:paraId="1AD79716" w14:textId="28804B58" w:rsidR="002F0E2E" w:rsidRPr="00281453" w:rsidRDefault="002F0E2E" w:rsidP="002F0E2E">
            <w:pPr>
              <w:jc w:val="center"/>
              <w:rPr>
                <w:bCs/>
                <w:color w:val="000000"/>
                <w:sz w:val="22"/>
                <w:szCs w:val="22"/>
              </w:rPr>
            </w:pPr>
            <w:r w:rsidRPr="00281453">
              <w:rPr>
                <w:color w:val="000000"/>
                <w:sz w:val="22"/>
                <w:szCs w:val="22"/>
              </w:rPr>
              <w:t>f8c12</w:t>
            </w:r>
          </w:p>
        </w:tc>
        <w:tc>
          <w:tcPr>
            <w:tcW w:w="1600" w:type="dxa"/>
            <w:tcBorders>
              <w:top w:val="nil"/>
              <w:left w:val="nil"/>
              <w:bottom w:val="single" w:sz="4" w:space="0" w:color="auto"/>
              <w:right w:val="single" w:sz="4" w:space="0" w:color="auto"/>
            </w:tcBorders>
            <w:noWrap/>
            <w:hideMark/>
          </w:tcPr>
          <w:p w14:paraId="5BCBD778" w14:textId="46A72630" w:rsidR="002F0E2E" w:rsidRPr="00281453" w:rsidRDefault="002F0E2E" w:rsidP="002F0E2E">
            <w:pPr>
              <w:jc w:val="center"/>
              <w:rPr>
                <w:bCs/>
                <w:color w:val="000000"/>
                <w:sz w:val="22"/>
                <w:szCs w:val="22"/>
              </w:rPr>
            </w:pPr>
            <w:r w:rsidRPr="00D421ED">
              <w:rPr>
                <w:color w:val="000000"/>
                <w:sz w:val="22"/>
                <w:szCs w:val="22"/>
              </w:rPr>
              <w:t>&lt; 0,1 mm</w:t>
            </w:r>
          </w:p>
        </w:tc>
      </w:tr>
      <w:tr w:rsidR="002F0E2E" w:rsidRPr="00281453" w14:paraId="56C881FB"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05B52178" w14:textId="572D5411" w:rsidR="002F0E2E" w:rsidRPr="00281453" w:rsidRDefault="002F0E2E" w:rsidP="002F0E2E">
            <w:pPr>
              <w:jc w:val="center"/>
              <w:rPr>
                <w:bCs/>
                <w:color w:val="000000"/>
                <w:sz w:val="22"/>
                <w:szCs w:val="22"/>
              </w:rPr>
            </w:pPr>
            <w:r w:rsidRPr="00D11205">
              <w:rPr>
                <w:rFonts w:ascii="Cambria Math" w:hAnsi="Cambria Math" w:cs="Arial"/>
                <w:b/>
                <w:sz w:val="20"/>
                <w:szCs w:val="16"/>
              </w:rPr>
              <w:t>LP</w:t>
            </w:r>
            <w:r>
              <w:rPr>
                <w:rFonts w:ascii="Cambria Math" w:hAnsi="Cambria Math" w:cs="Arial"/>
                <w:b/>
                <w:sz w:val="20"/>
                <w:szCs w:val="16"/>
              </w:rPr>
              <w:t>T</w:t>
            </w:r>
          </w:p>
        </w:tc>
        <w:tc>
          <w:tcPr>
            <w:tcW w:w="1600" w:type="dxa"/>
            <w:tcBorders>
              <w:top w:val="nil"/>
              <w:left w:val="nil"/>
              <w:bottom w:val="single" w:sz="4" w:space="0" w:color="auto"/>
              <w:right w:val="single" w:sz="4" w:space="0" w:color="auto"/>
            </w:tcBorders>
            <w:noWrap/>
            <w:vAlign w:val="center"/>
            <w:hideMark/>
          </w:tcPr>
          <w:p w14:paraId="10D1B7D6" w14:textId="5253FB20" w:rsidR="002F0E2E" w:rsidRPr="00281453" w:rsidRDefault="002F0E2E" w:rsidP="002F0E2E">
            <w:pPr>
              <w:jc w:val="center"/>
              <w:rPr>
                <w:bCs/>
                <w:color w:val="000000"/>
                <w:sz w:val="22"/>
                <w:szCs w:val="22"/>
              </w:rPr>
            </w:pPr>
            <w:r>
              <w:rPr>
                <w:color w:val="000000"/>
                <w:sz w:val="22"/>
                <w:szCs w:val="22"/>
              </w:rPr>
              <w:t>1,70</w:t>
            </w:r>
            <w:r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58864BE8" w14:textId="72AA0AA6" w:rsidR="002F0E2E" w:rsidRPr="00281453" w:rsidRDefault="002F0E2E" w:rsidP="002F0E2E">
            <w:pPr>
              <w:jc w:val="center"/>
              <w:rPr>
                <w:bCs/>
                <w:color w:val="000000"/>
                <w:sz w:val="22"/>
                <w:szCs w:val="22"/>
              </w:rPr>
            </w:pPr>
            <w:r w:rsidRPr="00281453">
              <w:rPr>
                <w:color w:val="000000"/>
                <w:sz w:val="22"/>
                <w:szCs w:val="22"/>
              </w:rPr>
              <w:t>-0,</w:t>
            </w:r>
            <w:r>
              <w:rPr>
                <w:color w:val="000000"/>
                <w:sz w:val="22"/>
                <w:szCs w:val="22"/>
              </w:rPr>
              <w:t>50</w:t>
            </w:r>
            <w:r w:rsidRPr="00281453">
              <w:rPr>
                <w:color w:val="000000"/>
                <w:sz w:val="22"/>
                <w:szCs w:val="22"/>
              </w:rPr>
              <w:t xml:space="preserve"> tf/m</w:t>
            </w:r>
          </w:p>
        </w:tc>
        <w:tc>
          <w:tcPr>
            <w:tcW w:w="1480" w:type="dxa"/>
            <w:tcBorders>
              <w:top w:val="nil"/>
              <w:left w:val="nil"/>
              <w:bottom w:val="single" w:sz="4" w:space="0" w:color="auto"/>
              <w:right w:val="single" w:sz="4" w:space="0" w:color="auto"/>
            </w:tcBorders>
            <w:noWrap/>
            <w:hideMark/>
          </w:tcPr>
          <w:p w14:paraId="331AE1D8" w14:textId="73D3B720" w:rsidR="002F0E2E" w:rsidRPr="00281453" w:rsidRDefault="002F0E2E" w:rsidP="002F0E2E">
            <w:pPr>
              <w:jc w:val="center"/>
              <w:rPr>
                <w:bCs/>
                <w:color w:val="000000"/>
                <w:sz w:val="22"/>
                <w:szCs w:val="22"/>
              </w:rPr>
            </w:pPr>
            <w:r w:rsidRPr="00E32804">
              <w:rPr>
                <w:color w:val="000000"/>
                <w:sz w:val="22"/>
                <w:szCs w:val="22"/>
              </w:rPr>
              <w:t>4,04 cm2/m</w:t>
            </w:r>
          </w:p>
        </w:tc>
        <w:tc>
          <w:tcPr>
            <w:tcW w:w="1540" w:type="dxa"/>
            <w:tcBorders>
              <w:top w:val="nil"/>
              <w:left w:val="nil"/>
              <w:bottom w:val="single" w:sz="4" w:space="0" w:color="auto"/>
              <w:right w:val="single" w:sz="4" w:space="0" w:color="auto"/>
            </w:tcBorders>
            <w:noWrap/>
            <w:vAlign w:val="center"/>
            <w:hideMark/>
          </w:tcPr>
          <w:p w14:paraId="2956D7CA" w14:textId="02E0631F" w:rsidR="002F0E2E" w:rsidRPr="00281453" w:rsidRDefault="002F0E2E" w:rsidP="002F0E2E">
            <w:pPr>
              <w:jc w:val="center"/>
              <w:rPr>
                <w:bCs/>
                <w:color w:val="000000"/>
                <w:sz w:val="22"/>
                <w:szCs w:val="22"/>
              </w:rPr>
            </w:pPr>
            <w:r w:rsidRPr="00281453">
              <w:rPr>
                <w:color w:val="000000"/>
                <w:sz w:val="22"/>
                <w:szCs w:val="22"/>
              </w:rPr>
              <w:t>f8c1</w:t>
            </w:r>
            <w:r>
              <w:rPr>
                <w:color w:val="000000"/>
                <w:sz w:val="22"/>
                <w:szCs w:val="22"/>
              </w:rPr>
              <w:t>0</w:t>
            </w:r>
          </w:p>
        </w:tc>
        <w:tc>
          <w:tcPr>
            <w:tcW w:w="1600" w:type="dxa"/>
            <w:tcBorders>
              <w:top w:val="nil"/>
              <w:left w:val="nil"/>
              <w:bottom w:val="single" w:sz="4" w:space="0" w:color="auto"/>
              <w:right w:val="single" w:sz="4" w:space="0" w:color="auto"/>
            </w:tcBorders>
            <w:noWrap/>
            <w:hideMark/>
          </w:tcPr>
          <w:p w14:paraId="03A11C54" w14:textId="49E50D31" w:rsidR="002F0E2E" w:rsidRPr="00281453" w:rsidRDefault="002F0E2E" w:rsidP="002F0E2E">
            <w:pPr>
              <w:jc w:val="center"/>
              <w:rPr>
                <w:bCs/>
                <w:color w:val="000000"/>
                <w:sz w:val="22"/>
                <w:szCs w:val="22"/>
              </w:rPr>
            </w:pPr>
            <w:r w:rsidRPr="00D421ED">
              <w:rPr>
                <w:color w:val="000000"/>
                <w:sz w:val="22"/>
                <w:szCs w:val="22"/>
              </w:rPr>
              <w:t>&lt; 0,1 mm</w:t>
            </w:r>
          </w:p>
        </w:tc>
      </w:tr>
      <w:tr w:rsidR="002F0E2E" w:rsidRPr="00281453" w14:paraId="6B9750F0"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652F4E40" w14:textId="77777777" w:rsidR="002F0E2E" w:rsidRPr="00281453" w:rsidRDefault="002F0E2E" w:rsidP="002F0E2E">
            <w:pPr>
              <w:jc w:val="center"/>
              <w:rPr>
                <w:bCs/>
                <w:color w:val="000000"/>
                <w:sz w:val="22"/>
                <w:szCs w:val="22"/>
              </w:rPr>
            </w:pPr>
            <w:r w:rsidRPr="00D11205">
              <w:rPr>
                <w:rFonts w:ascii="Cambria Math" w:hAnsi="Cambria Math" w:cs="Arial"/>
                <w:b/>
                <w:sz w:val="20"/>
                <w:szCs w:val="16"/>
              </w:rPr>
              <w:t>L</w:t>
            </w:r>
            <w:r>
              <w:rPr>
                <w:rFonts w:ascii="Cambria Math" w:hAnsi="Cambria Math" w:cs="Arial"/>
                <w:b/>
                <w:sz w:val="20"/>
                <w:szCs w:val="16"/>
              </w:rPr>
              <w:t>PF</w:t>
            </w:r>
          </w:p>
        </w:tc>
        <w:tc>
          <w:tcPr>
            <w:tcW w:w="1600" w:type="dxa"/>
            <w:tcBorders>
              <w:top w:val="nil"/>
              <w:left w:val="nil"/>
              <w:bottom w:val="single" w:sz="4" w:space="0" w:color="auto"/>
              <w:right w:val="single" w:sz="4" w:space="0" w:color="auto"/>
            </w:tcBorders>
            <w:noWrap/>
            <w:vAlign w:val="center"/>
            <w:hideMark/>
          </w:tcPr>
          <w:p w14:paraId="62D9E5CF" w14:textId="65C37D10" w:rsidR="002F0E2E" w:rsidRPr="00281453" w:rsidRDefault="002F0E2E" w:rsidP="002F0E2E">
            <w:pPr>
              <w:jc w:val="center"/>
              <w:rPr>
                <w:bCs/>
                <w:color w:val="000000"/>
                <w:sz w:val="22"/>
                <w:szCs w:val="22"/>
              </w:rPr>
            </w:pPr>
            <w:r>
              <w:rPr>
                <w:color w:val="000000"/>
                <w:sz w:val="22"/>
                <w:szCs w:val="22"/>
              </w:rPr>
              <w:t>1,60</w:t>
            </w:r>
            <w:r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5C521A01" w14:textId="41F82F59" w:rsidR="002F0E2E" w:rsidRPr="00281453" w:rsidRDefault="002F0E2E" w:rsidP="002F0E2E">
            <w:pPr>
              <w:jc w:val="center"/>
              <w:rPr>
                <w:bCs/>
                <w:color w:val="000000"/>
                <w:sz w:val="22"/>
                <w:szCs w:val="22"/>
              </w:rPr>
            </w:pPr>
            <w:r w:rsidRPr="00281453">
              <w:rPr>
                <w:color w:val="000000"/>
                <w:sz w:val="22"/>
                <w:szCs w:val="22"/>
              </w:rPr>
              <w:t>-0,</w:t>
            </w:r>
            <w:r>
              <w:rPr>
                <w:color w:val="000000"/>
                <w:sz w:val="22"/>
                <w:szCs w:val="22"/>
              </w:rPr>
              <w:t>50</w:t>
            </w:r>
            <w:r w:rsidRPr="00281453">
              <w:rPr>
                <w:color w:val="000000"/>
                <w:sz w:val="22"/>
                <w:szCs w:val="22"/>
              </w:rPr>
              <w:t xml:space="preserve"> tf/m</w:t>
            </w:r>
          </w:p>
        </w:tc>
        <w:tc>
          <w:tcPr>
            <w:tcW w:w="1480" w:type="dxa"/>
            <w:tcBorders>
              <w:top w:val="nil"/>
              <w:left w:val="nil"/>
              <w:bottom w:val="single" w:sz="4" w:space="0" w:color="auto"/>
              <w:right w:val="single" w:sz="4" w:space="0" w:color="auto"/>
            </w:tcBorders>
            <w:noWrap/>
            <w:hideMark/>
          </w:tcPr>
          <w:p w14:paraId="54BC701A" w14:textId="59273249" w:rsidR="002F0E2E" w:rsidRPr="00281453" w:rsidRDefault="002F0E2E" w:rsidP="002F0E2E">
            <w:pPr>
              <w:jc w:val="center"/>
              <w:rPr>
                <w:bCs/>
                <w:color w:val="000000"/>
                <w:sz w:val="22"/>
                <w:szCs w:val="22"/>
              </w:rPr>
            </w:pPr>
            <w:r w:rsidRPr="00E32804">
              <w:rPr>
                <w:color w:val="000000"/>
                <w:sz w:val="22"/>
                <w:szCs w:val="22"/>
              </w:rPr>
              <w:t>4,04 cm2/m</w:t>
            </w:r>
          </w:p>
        </w:tc>
        <w:tc>
          <w:tcPr>
            <w:tcW w:w="1540" w:type="dxa"/>
            <w:tcBorders>
              <w:top w:val="nil"/>
              <w:left w:val="nil"/>
              <w:bottom w:val="single" w:sz="4" w:space="0" w:color="auto"/>
              <w:right w:val="single" w:sz="4" w:space="0" w:color="auto"/>
            </w:tcBorders>
            <w:noWrap/>
            <w:vAlign w:val="center"/>
            <w:hideMark/>
          </w:tcPr>
          <w:p w14:paraId="5C258A2F" w14:textId="083F053B" w:rsidR="002F0E2E" w:rsidRPr="00281453" w:rsidRDefault="002F0E2E" w:rsidP="002F0E2E">
            <w:pPr>
              <w:jc w:val="center"/>
              <w:rPr>
                <w:bCs/>
                <w:color w:val="000000"/>
                <w:sz w:val="22"/>
                <w:szCs w:val="22"/>
              </w:rPr>
            </w:pPr>
            <w:r w:rsidRPr="00281453">
              <w:rPr>
                <w:color w:val="000000"/>
                <w:sz w:val="22"/>
                <w:szCs w:val="22"/>
              </w:rPr>
              <w:t>f8c12</w:t>
            </w:r>
          </w:p>
        </w:tc>
        <w:tc>
          <w:tcPr>
            <w:tcW w:w="1600" w:type="dxa"/>
            <w:tcBorders>
              <w:top w:val="nil"/>
              <w:left w:val="nil"/>
              <w:bottom w:val="single" w:sz="4" w:space="0" w:color="auto"/>
              <w:right w:val="single" w:sz="4" w:space="0" w:color="auto"/>
            </w:tcBorders>
            <w:noWrap/>
            <w:hideMark/>
          </w:tcPr>
          <w:p w14:paraId="273306C4" w14:textId="615FB7A8" w:rsidR="002F0E2E" w:rsidRPr="00281453" w:rsidRDefault="002F0E2E" w:rsidP="002F0E2E">
            <w:pPr>
              <w:jc w:val="center"/>
              <w:rPr>
                <w:bCs/>
                <w:color w:val="000000"/>
                <w:sz w:val="22"/>
                <w:szCs w:val="22"/>
              </w:rPr>
            </w:pPr>
            <w:r w:rsidRPr="00D421ED">
              <w:rPr>
                <w:color w:val="000000"/>
                <w:sz w:val="22"/>
                <w:szCs w:val="22"/>
              </w:rPr>
              <w:t>&lt; 0,1 mm</w:t>
            </w:r>
          </w:p>
        </w:tc>
      </w:tr>
      <w:tr w:rsidR="002F0E2E" w:rsidRPr="00281453" w14:paraId="77FE04E5"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2708E8D2" w14:textId="77777777" w:rsidR="002F0E2E" w:rsidRPr="00281453" w:rsidRDefault="002F0E2E" w:rsidP="002F0E2E">
            <w:pPr>
              <w:jc w:val="center"/>
              <w:rPr>
                <w:bCs/>
                <w:color w:val="000000"/>
                <w:sz w:val="22"/>
                <w:szCs w:val="22"/>
              </w:rPr>
            </w:pPr>
            <w:r w:rsidRPr="00D11205">
              <w:rPr>
                <w:rFonts w:ascii="Cambria Math" w:hAnsi="Cambria Math" w:cs="Arial"/>
                <w:b/>
                <w:sz w:val="20"/>
                <w:szCs w:val="16"/>
              </w:rPr>
              <w:t>LPP</w:t>
            </w:r>
          </w:p>
        </w:tc>
        <w:tc>
          <w:tcPr>
            <w:tcW w:w="1600" w:type="dxa"/>
            <w:tcBorders>
              <w:top w:val="nil"/>
              <w:left w:val="nil"/>
              <w:bottom w:val="single" w:sz="4" w:space="0" w:color="auto"/>
              <w:right w:val="single" w:sz="4" w:space="0" w:color="auto"/>
            </w:tcBorders>
            <w:noWrap/>
            <w:vAlign w:val="center"/>
            <w:hideMark/>
          </w:tcPr>
          <w:p w14:paraId="1BD88DD8" w14:textId="000C5771" w:rsidR="002F0E2E" w:rsidRPr="00281453" w:rsidRDefault="002F0E2E" w:rsidP="002F0E2E">
            <w:pPr>
              <w:jc w:val="center"/>
              <w:rPr>
                <w:bCs/>
                <w:color w:val="000000"/>
                <w:sz w:val="22"/>
                <w:szCs w:val="22"/>
              </w:rPr>
            </w:pPr>
            <w:r>
              <w:rPr>
                <w:color w:val="000000"/>
                <w:sz w:val="22"/>
                <w:szCs w:val="22"/>
              </w:rPr>
              <w:t>1</w:t>
            </w:r>
            <w:r w:rsidRPr="00281453">
              <w:rPr>
                <w:color w:val="000000"/>
                <w:sz w:val="22"/>
                <w:szCs w:val="22"/>
              </w:rPr>
              <w:t>,</w:t>
            </w:r>
            <w:r>
              <w:rPr>
                <w:color w:val="000000"/>
                <w:sz w:val="22"/>
                <w:szCs w:val="22"/>
              </w:rPr>
              <w:t>50</w:t>
            </w:r>
            <w:r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5DC64ADE" w14:textId="40C18722" w:rsidR="002F0E2E" w:rsidRPr="00281453" w:rsidRDefault="002F0E2E" w:rsidP="002F0E2E">
            <w:pPr>
              <w:jc w:val="center"/>
              <w:rPr>
                <w:bCs/>
                <w:color w:val="000000"/>
                <w:sz w:val="22"/>
                <w:szCs w:val="22"/>
              </w:rPr>
            </w:pPr>
            <w:r w:rsidRPr="00281453">
              <w:rPr>
                <w:color w:val="000000"/>
                <w:sz w:val="22"/>
                <w:szCs w:val="22"/>
              </w:rPr>
              <w:t>-</w:t>
            </w:r>
            <w:r>
              <w:rPr>
                <w:color w:val="000000"/>
                <w:sz w:val="22"/>
                <w:szCs w:val="22"/>
              </w:rPr>
              <w:t>2</w:t>
            </w:r>
            <w:r w:rsidRPr="00281453">
              <w:rPr>
                <w:color w:val="000000"/>
                <w:sz w:val="22"/>
                <w:szCs w:val="22"/>
              </w:rPr>
              <w:t>,</w:t>
            </w:r>
            <w:r>
              <w:rPr>
                <w:color w:val="000000"/>
                <w:sz w:val="22"/>
                <w:szCs w:val="22"/>
              </w:rPr>
              <w:t>2</w:t>
            </w:r>
            <w:r w:rsidRPr="00281453">
              <w:rPr>
                <w:color w:val="000000"/>
                <w:sz w:val="22"/>
                <w:szCs w:val="22"/>
              </w:rPr>
              <w:t xml:space="preserve"> tf/m</w:t>
            </w:r>
          </w:p>
        </w:tc>
        <w:tc>
          <w:tcPr>
            <w:tcW w:w="1480" w:type="dxa"/>
            <w:tcBorders>
              <w:top w:val="nil"/>
              <w:left w:val="nil"/>
              <w:bottom w:val="single" w:sz="4" w:space="0" w:color="auto"/>
              <w:right w:val="single" w:sz="4" w:space="0" w:color="auto"/>
            </w:tcBorders>
            <w:noWrap/>
            <w:hideMark/>
          </w:tcPr>
          <w:p w14:paraId="1B3317B8" w14:textId="38516042" w:rsidR="002F0E2E" w:rsidRPr="00281453" w:rsidRDefault="002F0E2E" w:rsidP="002F0E2E">
            <w:pPr>
              <w:jc w:val="center"/>
              <w:rPr>
                <w:bCs/>
                <w:color w:val="000000"/>
                <w:sz w:val="22"/>
                <w:szCs w:val="22"/>
              </w:rPr>
            </w:pPr>
            <w:r w:rsidRPr="00E32804">
              <w:rPr>
                <w:color w:val="000000"/>
                <w:sz w:val="22"/>
                <w:szCs w:val="22"/>
              </w:rPr>
              <w:t>4,04 cm2/m</w:t>
            </w:r>
          </w:p>
        </w:tc>
        <w:tc>
          <w:tcPr>
            <w:tcW w:w="1540" w:type="dxa"/>
            <w:tcBorders>
              <w:top w:val="nil"/>
              <w:left w:val="nil"/>
              <w:bottom w:val="single" w:sz="4" w:space="0" w:color="auto"/>
              <w:right w:val="single" w:sz="4" w:space="0" w:color="auto"/>
            </w:tcBorders>
            <w:noWrap/>
            <w:vAlign w:val="center"/>
            <w:hideMark/>
          </w:tcPr>
          <w:p w14:paraId="1221A4FE" w14:textId="345FB972" w:rsidR="002F0E2E" w:rsidRPr="00281453" w:rsidRDefault="002F0E2E" w:rsidP="002F0E2E">
            <w:pPr>
              <w:jc w:val="center"/>
              <w:rPr>
                <w:bCs/>
                <w:color w:val="000000"/>
                <w:sz w:val="22"/>
                <w:szCs w:val="22"/>
              </w:rPr>
            </w:pPr>
            <w:r w:rsidRPr="00281453">
              <w:rPr>
                <w:color w:val="000000"/>
                <w:sz w:val="22"/>
                <w:szCs w:val="22"/>
              </w:rPr>
              <w:t>f8c12</w:t>
            </w:r>
          </w:p>
        </w:tc>
        <w:tc>
          <w:tcPr>
            <w:tcW w:w="1600" w:type="dxa"/>
            <w:tcBorders>
              <w:top w:val="nil"/>
              <w:left w:val="nil"/>
              <w:bottom w:val="single" w:sz="4" w:space="0" w:color="auto"/>
              <w:right w:val="single" w:sz="4" w:space="0" w:color="auto"/>
            </w:tcBorders>
            <w:noWrap/>
            <w:hideMark/>
          </w:tcPr>
          <w:p w14:paraId="2FC37220" w14:textId="371F6F71" w:rsidR="002F0E2E" w:rsidRPr="00281453" w:rsidRDefault="002F0E2E" w:rsidP="002F0E2E">
            <w:pPr>
              <w:jc w:val="center"/>
              <w:rPr>
                <w:bCs/>
                <w:color w:val="000000"/>
                <w:sz w:val="22"/>
                <w:szCs w:val="22"/>
              </w:rPr>
            </w:pPr>
            <w:r w:rsidRPr="00D421ED">
              <w:rPr>
                <w:color w:val="000000"/>
                <w:sz w:val="22"/>
                <w:szCs w:val="22"/>
              </w:rPr>
              <w:t>&lt; 0,1 mm</w:t>
            </w:r>
          </w:p>
        </w:tc>
      </w:tr>
      <w:tr w:rsidR="002F0E2E" w:rsidRPr="00281453" w14:paraId="53D12FEA"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670ECC23" w14:textId="77777777" w:rsidR="002F0E2E" w:rsidRPr="00281453" w:rsidRDefault="002F0E2E" w:rsidP="002F0E2E">
            <w:pPr>
              <w:jc w:val="center"/>
              <w:rPr>
                <w:bCs/>
                <w:color w:val="000000"/>
                <w:sz w:val="22"/>
                <w:szCs w:val="22"/>
              </w:rPr>
            </w:pPr>
            <w:r w:rsidRPr="00D11205">
              <w:rPr>
                <w:rFonts w:ascii="Cambria Math" w:hAnsi="Cambria Math" w:cs="Arial"/>
                <w:b/>
                <w:sz w:val="20"/>
                <w:szCs w:val="16"/>
              </w:rPr>
              <w:t>P</w:t>
            </w:r>
            <w:r>
              <w:rPr>
                <w:rFonts w:ascii="Cambria Math" w:hAnsi="Cambria Math" w:cs="Arial"/>
                <w:b/>
                <w:sz w:val="20"/>
                <w:szCs w:val="16"/>
              </w:rPr>
              <w:t>AR-VER</w:t>
            </w:r>
          </w:p>
        </w:tc>
        <w:tc>
          <w:tcPr>
            <w:tcW w:w="1600" w:type="dxa"/>
            <w:tcBorders>
              <w:top w:val="nil"/>
              <w:left w:val="nil"/>
              <w:bottom w:val="single" w:sz="4" w:space="0" w:color="auto"/>
              <w:right w:val="single" w:sz="4" w:space="0" w:color="auto"/>
            </w:tcBorders>
            <w:noWrap/>
            <w:vAlign w:val="center"/>
            <w:hideMark/>
          </w:tcPr>
          <w:p w14:paraId="3DBA39CD" w14:textId="4822551E" w:rsidR="002F0E2E" w:rsidRPr="00281453" w:rsidRDefault="002F0E2E" w:rsidP="002F0E2E">
            <w:pPr>
              <w:jc w:val="center"/>
              <w:rPr>
                <w:bCs/>
                <w:color w:val="000000"/>
                <w:sz w:val="22"/>
                <w:szCs w:val="22"/>
              </w:rPr>
            </w:pPr>
            <w:r w:rsidRPr="00281453">
              <w:rPr>
                <w:color w:val="000000"/>
                <w:sz w:val="22"/>
                <w:szCs w:val="22"/>
              </w:rPr>
              <w:t>0,</w:t>
            </w:r>
            <w:r>
              <w:rPr>
                <w:color w:val="000000"/>
                <w:sz w:val="22"/>
                <w:szCs w:val="22"/>
              </w:rPr>
              <w:t>80</w:t>
            </w:r>
            <w:r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2C483435" w14:textId="31DA4575" w:rsidR="002F0E2E" w:rsidRPr="00281453" w:rsidRDefault="002F0E2E" w:rsidP="002F0E2E">
            <w:pPr>
              <w:jc w:val="center"/>
              <w:rPr>
                <w:bCs/>
                <w:color w:val="000000"/>
                <w:sz w:val="22"/>
                <w:szCs w:val="22"/>
              </w:rPr>
            </w:pPr>
            <w:r w:rsidRPr="00281453">
              <w:rPr>
                <w:color w:val="000000"/>
                <w:sz w:val="22"/>
                <w:szCs w:val="22"/>
              </w:rPr>
              <w:t>-</w:t>
            </w:r>
            <w:r>
              <w:rPr>
                <w:color w:val="000000"/>
                <w:sz w:val="22"/>
                <w:szCs w:val="22"/>
              </w:rPr>
              <w:t>1,5</w:t>
            </w:r>
            <w:r w:rsidRPr="00281453">
              <w:rPr>
                <w:color w:val="000000"/>
                <w:sz w:val="22"/>
                <w:szCs w:val="22"/>
              </w:rPr>
              <w:t xml:space="preserve"> tf/m</w:t>
            </w:r>
          </w:p>
        </w:tc>
        <w:tc>
          <w:tcPr>
            <w:tcW w:w="1480" w:type="dxa"/>
            <w:tcBorders>
              <w:top w:val="nil"/>
              <w:left w:val="nil"/>
              <w:bottom w:val="single" w:sz="4" w:space="0" w:color="auto"/>
              <w:right w:val="single" w:sz="4" w:space="0" w:color="auto"/>
            </w:tcBorders>
            <w:noWrap/>
            <w:hideMark/>
          </w:tcPr>
          <w:p w14:paraId="69079AB6" w14:textId="3DFF0F93" w:rsidR="002F0E2E" w:rsidRPr="00281453" w:rsidRDefault="002F0E2E" w:rsidP="002F0E2E">
            <w:pPr>
              <w:jc w:val="center"/>
              <w:rPr>
                <w:bCs/>
                <w:color w:val="000000"/>
                <w:sz w:val="22"/>
                <w:szCs w:val="22"/>
              </w:rPr>
            </w:pPr>
            <w:r w:rsidRPr="00E32804">
              <w:rPr>
                <w:color w:val="000000"/>
                <w:sz w:val="22"/>
                <w:szCs w:val="22"/>
              </w:rPr>
              <w:t>4,04 cm2/m</w:t>
            </w:r>
          </w:p>
        </w:tc>
        <w:tc>
          <w:tcPr>
            <w:tcW w:w="1540" w:type="dxa"/>
            <w:tcBorders>
              <w:top w:val="nil"/>
              <w:left w:val="nil"/>
              <w:bottom w:val="single" w:sz="4" w:space="0" w:color="auto"/>
              <w:right w:val="single" w:sz="4" w:space="0" w:color="auto"/>
            </w:tcBorders>
            <w:noWrap/>
            <w:vAlign w:val="center"/>
            <w:hideMark/>
          </w:tcPr>
          <w:p w14:paraId="63C72091" w14:textId="56C4F59D" w:rsidR="002F0E2E" w:rsidRPr="00281453" w:rsidRDefault="002F0E2E" w:rsidP="002F0E2E">
            <w:pPr>
              <w:jc w:val="center"/>
              <w:rPr>
                <w:bCs/>
                <w:color w:val="000000"/>
                <w:sz w:val="22"/>
                <w:szCs w:val="22"/>
              </w:rPr>
            </w:pPr>
            <w:r w:rsidRPr="00281453">
              <w:rPr>
                <w:color w:val="000000"/>
                <w:sz w:val="22"/>
                <w:szCs w:val="22"/>
              </w:rPr>
              <w:t>f8c12</w:t>
            </w:r>
          </w:p>
        </w:tc>
        <w:tc>
          <w:tcPr>
            <w:tcW w:w="1600" w:type="dxa"/>
            <w:tcBorders>
              <w:top w:val="nil"/>
              <w:left w:val="nil"/>
              <w:bottom w:val="single" w:sz="4" w:space="0" w:color="auto"/>
              <w:right w:val="single" w:sz="4" w:space="0" w:color="auto"/>
            </w:tcBorders>
            <w:noWrap/>
            <w:hideMark/>
          </w:tcPr>
          <w:p w14:paraId="69393C74" w14:textId="36692F2A" w:rsidR="002F0E2E" w:rsidRPr="00281453" w:rsidRDefault="002F0E2E" w:rsidP="002F0E2E">
            <w:pPr>
              <w:jc w:val="center"/>
              <w:rPr>
                <w:bCs/>
                <w:color w:val="000000"/>
                <w:sz w:val="22"/>
                <w:szCs w:val="22"/>
              </w:rPr>
            </w:pPr>
            <w:r w:rsidRPr="00D421ED">
              <w:rPr>
                <w:color w:val="000000"/>
                <w:sz w:val="22"/>
                <w:szCs w:val="22"/>
              </w:rPr>
              <w:t>&lt; 0,1 mm</w:t>
            </w:r>
          </w:p>
        </w:tc>
      </w:tr>
      <w:tr w:rsidR="002F0E2E" w:rsidRPr="00281453" w14:paraId="2544EBFA"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1B2814ED" w14:textId="77777777" w:rsidR="002F0E2E" w:rsidRPr="00281453" w:rsidRDefault="002F0E2E" w:rsidP="002F0E2E">
            <w:pPr>
              <w:jc w:val="center"/>
              <w:rPr>
                <w:bCs/>
                <w:color w:val="000000"/>
                <w:sz w:val="22"/>
                <w:szCs w:val="22"/>
              </w:rPr>
            </w:pPr>
            <w:r w:rsidRPr="00D11205">
              <w:rPr>
                <w:rFonts w:ascii="Cambria Math" w:hAnsi="Cambria Math" w:cs="Arial"/>
                <w:b/>
                <w:sz w:val="20"/>
                <w:szCs w:val="16"/>
              </w:rPr>
              <w:t>P</w:t>
            </w:r>
            <w:r>
              <w:rPr>
                <w:rFonts w:ascii="Cambria Math" w:hAnsi="Cambria Math" w:cs="Arial"/>
                <w:b/>
                <w:sz w:val="20"/>
                <w:szCs w:val="16"/>
              </w:rPr>
              <w:t>AR-HOR</w:t>
            </w:r>
          </w:p>
        </w:tc>
        <w:tc>
          <w:tcPr>
            <w:tcW w:w="1600" w:type="dxa"/>
            <w:tcBorders>
              <w:top w:val="nil"/>
              <w:left w:val="nil"/>
              <w:bottom w:val="single" w:sz="4" w:space="0" w:color="auto"/>
              <w:right w:val="single" w:sz="4" w:space="0" w:color="auto"/>
            </w:tcBorders>
            <w:noWrap/>
            <w:vAlign w:val="center"/>
            <w:hideMark/>
          </w:tcPr>
          <w:p w14:paraId="6BB797AB" w14:textId="3241A8E7" w:rsidR="002F0E2E" w:rsidRPr="00281453" w:rsidRDefault="002F0E2E" w:rsidP="002F0E2E">
            <w:pPr>
              <w:jc w:val="center"/>
              <w:rPr>
                <w:bCs/>
                <w:color w:val="000000"/>
                <w:sz w:val="22"/>
                <w:szCs w:val="22"/>
              </w:rPr>
            </w:pPr>
            <w:r w:rsidRPr="00281453">
              <w:rPr>
                <w:color w:val="000000"/>
                <w:sz w:val="22"/>
                <w:szCs w:val="22"/>
              </w:rPr>
              <w:t>0,</w:t>
            </w:r>
            <w:r>
              <w:rPr>
                <w:color w:val="000000"/>
                <w:sz w:val="22"/>
                <w:szCs w:val="22"/>
              </w:rPr>
              <w:t>60</w:t>
            </w:r>
            <w:r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7D427793" w14:textId="51FF2676" w:rsidR="002F0E2E" w:rsidRPr="00281453" w:rsidRDefault="002F0E2E" w:rsidP="002F0E2E">
            <w:pPr>
              <w:jc w:val="center"/>
              <w:rPr>
                <w:bCs/>
                <w:color w:val="000000"/>
                <w:sz w:val="22"/>
                <w:szCs w:val="22"/>
              </w:rPr>
            </w:pPr>
            <w:r w:rsidRPr="00281453">
              <w:rPr>
                <w:color w:val="000000"/>
                <w:sz w:val="22"/>
                <w:szCs w:val="22"/>
              </w:rPr>
              <w:t>-</w:t>
            </w:r>
            <w:r>
              <w:rPr>
                <w:color w:val="000000"/>
                <w:sz w:val="22"/>
                <w:szCs w:val="22"/>
              </w:rPr>
              <w:t>1,8</w:t>
            </w:r>
            <w:r w:rsidRPr="00281453">
              <w:rPr>
                <w:color w:val="000000"/>
                <w:sz w:val="22"/>
                <w:szCs w:val="22"/>
              </w:rPr>
              <w:t xml:space="preserve"> tf/m</w:t>
            </w:r>
          </w:p>
        </w:tc>
        <w:tc>
          <w:tcPr>
            <w:tcW w:w="1480" w:type="dxa"/>
            <w:tcBorders>
              <w:top w:val="nil"/>
              <w:left w:val="nil"/>
              <w:bottom w:val="single" w:sz="4" w:space="0" w:color="auto"/>
              <w:right w:val="single" w:sz="4" w:space="0" w:color="auto"/>
            </w:tcBorders>
            <w:noWrap/>
            <w:hideMark/>
          </w:tcPr>
          <w:p w14:paraId="79F2375D" w14:textId="4D616405" w:rsidR="002F0E2E" w:rsidRPr="00281453" w:rsidRDefault="002F0E2E" w:rsidP="002F0E2E">
            <w:pPr>
              <w:jc w:val="center"/>
              <w:rPr>
                <w:bCs/>
                <w:color w:val="000000"/>
                <w:sz w:val="22"/>
                <w:szCs w:val="22"/>
              </w:rPr>
            </w:pPr>
            <w:r w:rsidRPr="00E32804">
              <w:rPr>
                <w:color w:val="000000"/>
                <w:sz w:val="22"/>
                <w:szCs w:val="22"/>
              </w:rPr>
              <w:t>4,04 cm2/m</w:t>
            </w:r>
          </w:p>
        </w:tc>
        <w:tc>
          <w:tcPr>
            <w:tcW w:w="1540" w:type="dxa"/>
            <w:tcBorders>
              <w:top w:val="nil"/>
              <w:left w:val="nil"/>
              <w:bottom w:val="single" w:sz="4" w:space="0" w:color="auto"/>
              <w:right w:val="single" w:sz="4" w:space="0" w:color="auto"/>
            </w:tcBorders>
            <w:noWrap/>
            <w:vAlign w:val="center"/>
            <w:hideMark/>
          </w:tcPr>
          <w:p w14:paraId="5C42D974" w14:textId="40B69092" w:rsidR="002F0E2E" w:rsidRPr="00281453" w:rsidRDefault="002F0E2E" w:rsidP="002F0E2E">
            <w:pPr>
              <w:jc w:val="center"/>
              <w:rPr>
                <w:bCs/>
                <w:color w:val="000000"/>
                <w:sz w:val="22"/>
                <w:szCs w:val="22"/>
              </w:rPr>
            </w:pPr>
            <w:r w:rsidRPr="00281453">
              <w:rPr>
                <w:color w:val="000000"/>
                <w:sz w:val="22"/>
                <w:szCs w:val="22"/>
              </w:rPr>
              <w:t>f8c12</w:t>
            </w:r>
          </w:p>
        </w:tc>
        <w:tc>
          <w:tcPr>
            <w:tcW w:w="1600" w:type="dxa"/>
            <w:tcBorders>
              <w:top w:val="nil"/>
              <w:left w:val="nil"/>
              <w:bottom w:val="single" w:sz="4" w:space="0" w:color="auto"/>
              <w:right w:val="single" w:sz="4" w:space="0" w:color="auto"/>
            </w:tcBorders>
            <w:noWrap/>
            <w:hideMark/>
          </w:tcPr>
          <w:p w14:paraId="0B9D1BEC" w14:textId="23E18480" w:rsidR="002F0E2E" w:rsidRPr="00281453" w:rsidRDefault="002F0E2E" w:rsidP="002F0E2E">
            <w:pPr>
              <w:jc w:val="center"/>
              <w:rPr>
                <w:bCs/>
                <w:color w:val="000000"/>
                <w:sz w:val="22"/>
                <w:szCs w:val="22"/>
              </w:rPr>
            </w:pPr>
            <w:r w:rsidRPr="00D421ED">
              <w:rPr>
                <w:color w:val="000000"/>
                <w:sz w:val="22"/>
                <w:szCs w:val="22"/>
              </w:rPr>
              <w:t>&lt; 0,1 mm</w:t>
            </w:r>
          </w:p>
        </w:tc>
      </w:tr>
    </w:tbl>
    <w:p w14:paraId="601D94FC" w14:textId="77777777" w:rsidR="00B605ED" w:rsidRDefault="00B605ED" w:rsidP="00B605ED">
      <w:pPr>
        <w:spacing w:line="360" w:lineRule="auto"/>
        <w:ind w:left="708"/>
        <w:jc w:val="both"/>
        <w:rPr>
          <w:rFonts w:ascii="Cambria Math" w:hAnsi="Cambria Math" w:cs="Arial"/>
        </w:rPr>
      </w:pPr>
    </w:p>
    <w:tbl>
      <w:tblPr>
        <w:tblW w:w="8700" w:type="dxa"/>
        <w:tblInd w:w="633" w:type="dxa"/>
        <w:tblCellMar>
          <w:left w:w="70" w:type="dxa"/>
          <w:right w:w="70" w:type="dxa"/>
        </w:tblCellMar>
        <w:tblLook w:val="04A0" w:firstRow="1" w:lastRow="0" w:firstColumn="1" w:lastColumn="0" w:noHBand="0" w:noVBand="1"/>
      </w:tblPr>
      <w:tblGrid>
        <w:gridCol w:w="1000"/>
        <w:gridCol w:w="1600"/>
        <w:gridCol w:w="1480"/>
        <w:gridCol w:w="1480"/>
        <w:gridCol w:w="1540"/>
        <w:gridCol w:w="1600"/>
      </w:tblGrid>
      <w:tr w:rsidR="00B605ED" w:rsidRPr="00281453" w14:paraId="39FEFC7D" w14:textId="77777777" w:rsidTr="004967B7">
        <w:trPr>
          <w:trHeight w:val="312"/>
        </w:trPr>
        <w:tc>
          <w:tcPr>
            <w:tcW w:w="8700" w:type="dxa"/>
            <w:gridSpan w:val="6"/>
            <w:tcBorders>
              <w:top w:val="single" w:sz="4" w:space="0" w:color="auto"/>
              <w:left w:val="single" w:sz="4" w:space="0" w:color="auto"/>
              <w:bottom w:val="single" w:sz="4" w:space="0" w:color="auto"/>
              <w:right w:val="single" w:sz="4" w:space="0" w:color="000000"/>
            </w:tcBorders>
            <w:vAlign w:val="center"/>
            <w:hideMark/>
          </w:tcPr>
          <w:p w14:paraId="69E9661B" w14:textId="77777777" w:rsidR="00B605ED" w:rsidRPr="00281453" w:rsidRDefault="00B605ED" w:rsidP="004967B7">
            <w:pPr>
              <w:jc w:val="center"/>
              <w:rPr>
                <w:bCs/>
                <w:color w:val="000000"/>
              </w:rPr>
            </w:pPr>
            <w:r w:rsidRPr="00281453">
              <w:rPr>
                <w:color w:val="000000"/>
              </w:rPr>
              <w:t xml:space="preserve">Resumo do dimensionamento - </w:t>
            </w:r>
            <w:r w:rsidRPr="00281453">
              <w:rPr>
                <w:b/>
                <w:color w:val="C00000"/>
              </w:rPr>
              <w:t xml:space="preserve">POÇO </w:t>
            </w:r>
            <w:r>
              <w:rPr>
                <w:b/>
                <w:color w:val="C00000"/>
              </w:rPr>
              <w:t>DE SUCÇÃO</w:t>
            </w:r>
          </w:p>
        </w:tc>
      </w:tr>
      <w:tr w:rsidR="00B605ED" w:rsidRPr="00281453" w14:paraId="51E27918" w14:textId="77777777" w:rsidTr="004967B7">
        <w:trPr>
          <w:trHeight w:val="624"/>
        </w:trPr>
        <w:tc>
          <w:tcPr>
            <w:tcW w:w="1000" w:type="dxa"/>
            <w:tcBorders>
              <w:top w:val="nil"/>
              <w:left w:val="single" w:sz="4" w:space="0" w:color="auto"/>
              <w:bottom w:val="single" w:sz="4" w:space="0" w:color="auto"/>
              <w:right w:val="single" w:sz="4" w:space="0" w:color="auto"/>
            </w:tcBorders>
            <w:vAlign w:val="center"/>
            <w:hideMark/>
          </w:tcPr>
          <w:p w14:paraId="062929B8" w14:textId="77777777" w:rsidR="00B605ED" w:rsidRPr="00281453" w:rsidRDefault="00B605ED" w:rsidP="004967B7">
            <w:pPr>
              <w:jc w:val="center"/>
              <w:rPr>
                <w:b/>
                <w:color w:val="000000"/>
              </w:rPr>
            </w:pPr>
            <w:r w:rsidRPr="00281453">
              <w:rPr>
                <w:b/>
                <w:color w:val="000000"/>
              </w:rPr>
              <w:t>REF.</w:t>
            </w:r>
          </w:p>
        </w:tc>
        <w:tc>
          <w:tcPr>
            <w:tcW w:w="1600" w:type="dxa"/>
            <w:tcBorders>
              <w:top w:val="nil"/>
              <w:left w:val="nil"/>
              <w:bottom w:val="single" w:sz="4" w:space="0" w:color="auto"/>
              <w:right w:val="single" w:sz="4" w:space="0" w:color="auto"/>
            </w:tcBorders>
            <w:vAlign w:val="center"/>
            <w:hideMark/>
          </w:tcPr>
          <w:p w14:paraId="7432374E" w14:textId="77777777" w:rsidR="00B605ED" w:rsidRPr="00281453" w:rsidRDefault="00B605ED" w:rsidP="004967B7">
            <w:pPr>
              <w:jc w:val="center"/>
              <w:rPr>
                <w:b/>
                <w:color w:val="000000"/>
              </w:rPr>
            </w:pPr>
            <w:r w:rsidRPr="00281453">
              <w:rPr>
                <w:b/>
                <w:color w:val="000000"/>
              </w:rPr>
              <w:t>Momento Fletor</w:t>
            </w:r>
          </w:p>
        </w:tc>
        <w:tc>
          <w:tcPr>
            <w:tcW w:w="1480" w:type="dxa"/>
            <w:tcBorders>
              <w:top w:val="nil"/>
              <w:left w:val="nil"/>
              <w:bottom w:val="single" w:sz="4" w:space="0" w:color="auto"/>
              <w:right w:val="single" w:sz="4" w:space="0" w:color="auto"/>
            </w:tcBorders>
            <w:vAlign w:val="center"/>
            <w:hideMark/>
          </w:tcPr>
          <w:p w14:paraId="4580A5C5" w14:textId="77777777" w:rsidR="00B605ED" w:rsidRPr="00281453" w:rsidRDefault="00B605ED" w:rsidP="004967B7">
            <w:pPr>
              <w:jc w:val="center"/>
              <w:rPr>
                <w:b/>
                <w:color w:val="000000"/>
                <w:sz w:val="22"/>
                <w:szCs w:val="22"/>
              </w:rPr>
            </w:pPr>
            <w:r w:rsidRPr="00281453">
              <w:rPr>
                <w:b/>
                <w:color w:val="000000"/>
                <w:sz w:val="22"/>
                <w:szCs w:val="22"/>
              </w:rPr>
              <w:t>Esforço Normal</w:t>
            </w:r>
          </w:p>
        </w:tc>
        <w:tc>
          <w:tcPr>
            <w:tcW w:w="1480" w:type="dxa"/>
            <w:tcBorders>
              <w:top w:val="nil"/>
              <w:left w:val="nil"/>
              <w:bottom w:val="single" w:sz="4" w:space="0" w:color="auto"/>
              <w:right w:val="single" w:sz="4" w:space="0" w:color="auto"/>
            </w:tcBorders>
            <w:vAlign w:val="center"/>
            <w:hideMark/>
          </w:tcPr>
          <w:p w14:paraId="736448E9" w14:textId="77777777" w:rsidR="00B605ED" w:rsidRPr="00281453" w:rsidRDefault="00B605ED" w:rsidP="004967B7">
            <w:pPr>
              <w:jc w:val="center"/>
              <w:rPr>
                <w:b/>
                <w:color w:val="000000"/>
                <w:sz w:val="22"/>
                <w:szCs w:val="22"/>
              </w:rPr>
            </w:pPr>
            <w:r w:rsidRPr="00281453">
              <w:rPr>
                <w:b/>
                <w:color w:val="000000"/>
                <w:sz w:val="22"/>
                <w:szCs w:val="22"/>
              </w:rPr>
              <w:t>Armação Calculada</w:t>
            </w:r>
          </w:p>
        </w:tc>
        <w:tc>
          <w:tcPr>
            <w:tcW w:w="1540" w:type="dxa"/>
            <w:tcBorders>
              <w:top w:val="nil"/>
              <w:left w:val="nil"/>
              <w:bottom w:val="single" w:sz="4" w:space="0" w:color="auto"/>
              <w:right w:val="single" w:sz="4" w:space="0" w:color="auto"/>
            </w:tcBorders>
            <w:vAlign w:val="center"/>
            <w:hideMark/>
          </w:tcPr>
          <w:p w14:paraId="694E0462" w14:textId="77777777" w:rsidR="00B605ED" w:rsidRPr="00281453" w:rsidRDefault="00B605ED" w:rsidP="004967B7">
            <w:pPr>
              <w:jc w:val="center"/>
              <w:rPr>
                <w:b/>
                <w:color w:val="000000"/>
                <w:sz w:val="22"/>
                <w:szCs w:val="22"/>
              </w:rPr>
            </w:pPr>
            <w:r w:rsidRPr="00281453">
              <w:rPr>
                <w:b/>
                <w:color w:val="000000"/>
                <w:sz w:val="22"/>
                <w:szCs w:val="22"/>
              </w:rPr>
              <w:t>Armadura de Projeto</w:t>
            </w:r>
          </w:p>
        </w:tc>
        <w:tc>
          <w:tcPr>
            <w:tcW w:w="1600" w:type="dxa"/>
            <w:tcBorders>
              <w:top w:val="nil"/>
              <w:left w:val="nil"/>
              <w:bottom w:val="single" w:sz="4" w:space="0" w:color="auto"/>
              <w:right w:val="single" w:sz="4" w:space="0" w:color="auto"/>
            </w:tcBorders>
            <w:vAlign w:val="center"/>
            <w:hideMark/>
          </w:tcPr>
          <w:p w14:paraId="710B199C" w14:textId="77777777" w:rsidR="00B605ED" w:rsidRPr="00281453" w:rsidRDefault="00B605ED" w:rsidP="004967B7">
            <w:pPr>
              <w:jc w:val="center"/>
              <w:rPr>
                <w:b/>
                <w:color w:val="000000"/>
              </w:rPr>
            </w:pPr>
            <w:r w:rsidRPr="00281453">
              <w:rPr>
                <w:b/>
                <w:color w:val="000000"/>
              </w:rPr>
              <w:t>Abertura de fissura</w:t>
            </w:r>
          </w:p>
        </w:tc>
      </w:tr>
      <w:tr w:rsidR="007D123A" w:rsidRPr="00281453" w14:paraId="3F7E074E"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784C7EA2" w14:textId="77777777" w:rsidR="007D123A" w:rsidRPr="00281453" w:rsidRDefault="007D123A" w:rsidP="007D123A">
            <w:pPr>
              <w:jc w:val="center"/>
              <w:rPr>
                <w:bCs/>
                <w:color w:val="000000"/>
                <w:sz w:val="22"/>
                <w:szCs w:val="22"/>
              </w:rPr>
            </w:pPr>
            <w:r w:rsidRPr="00D11205">
              <w:rPr>
                <w:rFonts w:ascii="Cambria Math" w:hAnsi="Cambria Math" w:cs="Arial"/>
                <w:b/>
                <w:sz w:val="20"/>
                <w:szCs w:val="16"/>
              </w:rPr>
              <w:t>LT</w:t>
            </w:r>
            <w:r>
              <w:rPr>
                <w:rFonts w:ascii="Cambria Math" w:hAnsi="Cambria Math" w:cs="Arial"/>
                <w:b/>
                <w:sz w:val="20"/>
                <w:szCs w:val="16"/>
              </w:rPr>
              <w:t>-SUP</w:t>
            </w:r>
          </w:p>
        </w:tc>
        <w:tc>
          <w:tcPr>
            <w:tcW w:w="1600" w:type="dxa"/>
            <w:tcBorders>
              <w:top w:val="nil"/>
              <w:left w:val="nil"/>
              <w:bottom w:val="single" w:sz="4" w:space="0" w:color="auto"/>
              <w:right w:val="single" w:sz="4" w:space="0" w:color="auto"/>
            </w:tcBorders>
            <w:noWrap/>
            <w:vAlign w:val="center"/>
            <w:hideMark/>
          </w:tcPr>
          <w:p w14:paraId="29A302CA" w14:textId="6B52D6BB" w:rsidR="007D123A" w:rsidRPr="00281453" w:rsidRDefault="007D123A" w:rsidP="007D123A">
            <w:pPr>
              <w:jc w:val="center"/>
              <w:rPr>
                <w:bCs/>
                <w:color w:val="000000"/>
                <w:sz w:val="22"/>
                <w:szCs w:val="22"/>
              </w:rPr>
            </w:pPr>
            <w:r>
              <w:rPr>
                <w:color w:val="000000"/>
                <w:sz w:val="22"/>
                <w:szCs w:val="22"/>
              </w:rPr>
              <w:t>-</w:t>
            </w:r>
            <w:r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6DAED59F" w14:textId="584FF63A" w:rsidR="007D123A" w:rsidRPr="00281453" w:rsidRDefault="007D123A" w:rsidP="007D123A">
            <w:pPr>
              <w:jc w:val="center"/>
              <w:rPr>
                <w:bCs/>
                <w:color w:val="000000"/>
                <w:sz w:val="22"/>
                <w:szCs w:val="22"/>
              </w:rPr>
            </w:pPr>
            <w:r>
              <w:rPr>
                <w:color w:val="000000"/>
                <w:sz w:val="22"/>
                <w:szCs w:val="22"/>
              </w:rPr>
              <w:t>-</w:t>
            </w:r>
            <w:r w:rsidR="00CA5A4E">
              <w:rPr>
                <w:color w:val="000000"/>
                <w:sz w:val="22"/>
                <w:szCs w:val="22"/>
              </w:rPr>
              <w:t>3,00</w:t>
            </w:r>
            <w:r w:rsidRPr="00281453">
              <w:rPr>
                <w:color w:val="000000"/>
                <w:sz w:val="22"/>
                <w:szCs w:val="22"/>
              </w:rPr>
              <w:t xml:space="preserve"> tf/m</w:t>
            </w:r>
          </w:p>
        </w:tc>
        <w:tc>
          <w:tcPr>
            <w:tcW w:w="1480" w:type="dxa"/>
            <w:tcBorders>
              <w:top w:val="nil"/>
              <w:left w:val="nil"/>
              <w:bottom w:val="single" w:sz="4" w:space="0" w:color="auto"/>
              <w:right w:val="single" w:sz="4" w:space="0" w:color="auto"/>
            </w:tcBorders>
            <w:noWrap/>
            <w:vAlign w:val="center"/>
            <w:hideMark/>
          </w:tcPr>
          <w:p w14:paraId="67463796" w14:textId="1F3B914B" w:rsidR="007D123A" w:rsidRPr="00281453" w:rsidRDefault="007D123A" w:rsidP="007D123A">
            <w:pPr>
              <w:jc w:val="center"/>
              <w:rPr>
                <w:bCs/>
                <w:color w:val="000000"/>
                <w:sz w:val="22"/>
                <w:szCs w:val="22"/>
              </w:rPr>
            </w:pPr>
            <w:r>
              <w:rPr>
                <w:color w:val="000000"/>
                <w:sz w:val="22"/>
                <w:szCs w:val="22"/>
              </w:rPr>
              <w:t>-</w:t>
            </w:r>
          </w:p>
        </w:tc>
        <w:tc>
          <w:tcPr>
            <w:tcW w:w="1540" w:type="dxa"/>
            <w:tcBorders>
              <w:top w:val="nil"/>
              <w:left w:val="nil"/>
              <w:bottom w:val="single" w:sz="4" w:space="0" w:color="auto"/>
              <w:right w:val="single" w:sz="4" w:space="0" w:color="auto"/>
            </w:tcBorders>
            <w:noWrap/>
            <w:vAlign w:val="center"/>
            <w:hideMark/>
          </w:tcPr>
          <w:p w14:paraId="0BCF5507" w14:textId="2C56CDD7" w:rsidR="007D123A" w:rsidRPr="00281453" w:rsidRDefault="00805B66" w:rsidP="007D123A">
            <w:pPr>
              <w:jc w:val="center"/>
              <w:rPr>
                <w:bCs/>
                <w:color w:val="000000"/>
                <w:sz w:val="22"/>
                <w:szCs w:val="22"/>
              </w:rPr>
            </w:pPr>
            <w:r w:rsidRPr="00281453">
              <w:rPr>
                <w:rFonts w:ascii="Symbol" w:hAnsi="Symbol"/>
                <w:color w:val="000000"/>
                <w:sz w:val="22"/>
                <w:szCs w:val="22"/>
              </w:rPr>
              <w:t>f</w:t>
            </w:r>
            <w:r>
              <w:rPr>
                <w:rFonts w:ascii="Symbol" w:hAnsi="Symbol"/>
                <w:color w:val="000000"/>
                <w:sz w:val="22"/>
                <w:szCs w:val="22"/>
              </w:rPr>
              <w:t>10</w:t>
            </w:r>
            <w:r w:rsidRPr="00281453">
              <w:rPr>
                <w:color w:val="000000"/>
                <w:sz w:val="22"/>
                <w:szCs w:val="22"/>
              </w:rPr>
              <w:t>c1</w:t>
            </w:r>
            <w:r>
              <w:rPr>
                <w:color w:val="000000"/>
                <w:sz w:val="22"/>
                <w:szCs w:val="22"/>
              </w:rPr>
              <w:t>2</w:t>
            </w:r>
          </w:p>
        </w:tc>
        <w:tc>
          <w:tcPr>
            <w:tcW w:w="1600" w:type="dxa"/>
            <w:tcBorders>
              <w:top w:val="nil"/>
              <w:left w:val="nil"/>
              <w:bottom w:val="single" w:sz="4" w:space="0" w:color="auto"/>
              <w:right w:val="single" w:sz="4" w:space="0" w:color="auto"/>
            </w:tcBorders>
            <w:noWrap/>
            <w:vAlign w:val="center"/>
            <w:hideMark/>
          </w:tcPr>
          <w:p w14:paraId="2BFDB7B9" w14:textId="5AD7AA09" w:rsidR="007D123A" w:rsidRPr="00281453" w:rsidRDefault="007D123A" w:rsidP="007D123A">
            <w:pPr>
              <w:jc w:val="center"/>
              <w:rPr>
                <w:bCs/>
                <w:color w:val="000000"/>
                <w:sz w:val="22"/>
                <w:szCs w:val="22"/>
              </w:rPr>
            </w:pPr>
            <w:r w:rsidRPr="00D421ED">
              <w:rPr>
                <w:color w:val="000000"/>
                <w:sz w:val="22"/>
                <w:szCs w:val="22"/>
              </w:rPr>
              <w:t>&lt; 0,1 mm</w:t>
            </w:r>
          </w:p>
        </w:tc>
      </w:tr>
      <w:tr w:rsidR="007D123A" w:rsidRPr="00281453" w14:paraId="041A3D51"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60EAFFAB" w14:textId="77777777" w:rsidR="007D123A" w:rsidRPr="00281453" w:rsidRDefault="007D123A" w:rsidP="007D123A">
            <w:pPr>
              <w:jc w:val="center"/>
              <w:rPr>
                <w:bCs/>
                <w:color w:val="000000"/>
                <w:sz w:val="22"/>
                <w:szCs w:val="22"/>
              </w:rPr>
            </w:pPr>
            <w:r w:rsidRPr="00D11205">
              <w:rPr>
                <w:rFonts w:ascii="Cambria Math" w:hAnsi="Cambria Math" w:cs="Arial"/>
                <w:b/>
                <w:sz w:val="20"/>
                <w:szCs w:val="16"/>
              </w:rPr>
              <w:t>LT</w:t>
            </w:r>
            <w:r>
              <w:rPr>
                <w:rFonts w:ascii="Cambria Math" w:hAnsi="Cambria Math" w:cs="Arial"/>
                <w:b/>
                <w:sz w:val="20"/>
                <w:szCs w:val="16"/>
              </w:rPr>
              <w:t>-INF</w:t>
            </w:r>
          </w:p>
        </w:tc>
        <w:tc>
          <w:tcPr>
            <w:tcW w:w="1600" w:type="dxa"/>
            <w:tcBorders>
              <w:top w:val="nil"/>
              <w:left w:val="nil"/>
              <w:bottom w:val="single" w:sz="4" w:space="0" w:color="auto"/>
              <w:right w:val="single" w:sz="4" w:space="0" w:color="auto"/>
            </w:tcBorders>
            <w:noWrap/>
            <w:vAlign w:val="center"/>
            <w:hideMark/>
          </w:tcPr>
          <w:p w14:paraId="325F3623" w14:textId="1176A510" w:rsidR="007D123A" w:rsidRPr="00281453" w:rsidRDefault="007D123A" w:rsidP="007D123A">
            <w:pPr>
              <w:jc w:val="center"/>
              <w:rPr>
                <w:bCs/>
                <w:color w:val="000000"/>
                <w:sz w:val="22"/>
                <w:szCs w:val="22"/>
              </w:rPr>
            </w:pPr>
            <w:r>
              <w:rPr>
                <w:color w:val="000000"/>
                <w:sz w:val="22"/>
                <w:szCs w:val="22"/>
              </w:rPr>
              <w:t>2,</w:t>
            </w:r>
            <w:r w:rsidR="009142AD">
              <w:rPr>
                <w:color w:val="000000"/>
                <w:sz w:val="22"/>
                <w:szCs w:val="22"/>
              </w:rPr>
              <w:t>8</w:t>
            </w:r>
            <w:r>
              <w:rPr>
                <w:color w:val="000000"/>
                <w:sz w:val="22"/>
                <w:szCs w:val="22"/>
              </w:rPr>
              <w:t>0</w:t>
            </w:r>
            <w:r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09ACAF97" w14:textId="1DCD3392" w:rsidR="007D123A" w:rsidRPr="00281453" w:rsidRDefault="00CA5A4E" w:rsidP="007D123A">
            <w:pPr>
              <w:jc w:val="center"/>
              <w:rPr>
                <w:bCs/>
                <w:color w:val="000000"/>
                <w:sz w:val="22"/>
                <w:szCs w:val="22"/>
              </w:rPr>
            </w:pPr>
            <w:r>
              <w:rPr>
                <w:color w:val="000000"/>
                <w:sz w:val="22"/>
                <w:szCs w:val="22"/>
              </w:rPr>
              <w:t>-3</w:t>
            </w:r>
            <w:r w:rsidR="007D123A">
              <w:rPr>
                <w:color w:val="000000"/>
                <w:sz w:val="22"/>
                <w:szCs w:val="22"/>
              </w:rPr>
              <w:t>,</w:t>
            </w:r>
            <w:r>
              <w:rPr>
                <w:color w:val="000000"/>
                <w:sz w:val="22"/>
                <w:szCs w:val="22"/>
              </w:rPr>
              <w:t>0</w:t>
            </w:r>
            <w:r w:rsidR="007D123A">
              <w:rPr>
                <w:color w:val="000000"/>
                <w:sz w:val="22"/>
                <w:szCs w:val="22"/>
              </w:rPr>
              <w:t>0</w:t>
            </w:r>
            <w:r w:rsidR="007D123A" w:rsidRPr="00281453">
              <w:rPr>
                <w:color w:val="000000"/>
                <w:sz w:val="22"/>
                <w:szCs w:val="22"/>
              </w:rPr>
              <w:t xml:space="preserve"> tf/m</w:t>
            </w:r>
          </w:p>
        </w:tc>
        <w:tc>
          <w:tcPr>
            <w:tcW w:w="1480" w:type="dxa"/>
            <w:tcBorders>
              <w:top w:val="nil"/>
              <w:left w:val="nil"/>
              <w:bottom w:val="single" w:sz="4" w:space="0" w:color="auto"/>
              <w:right w:val="single" w:sz="4" w:space="0" w:color="auto"/>
            </w:tcBorders>
            <w:noWrap/>
            <w:vAlign w:val="center"/>
            <w:hideMark/>
          </w:tcPr>
          <w:p w14:paraId="40D8E349" w14:textId="7DDAC162" w:rsidR="007D123A" w:rsidRPr="00281453" w:rsidRDefault="00E9470A" w:rsidP="007D123A">
            <w:pPr>
              <w:jc w:val="center"/>
              <w:rPr>
                <w:bCs/>
                <w:color w:val="000000"/>
                <w:sz w:val="22"/>
                <w:szCs w:val="22"/>
              </w:rPr>
            </w:pPr>
            <w:r>
              <w:rPr>
                <w:color w:val="000000"/>
                <w:sz w:val="22"/>
                <w:szCs w:val="22"/>
              </w:rPr>
              <w:t>5</w:t>
            </w:r>
            <w:r w:rsidR="007D123A">
              <w:rPr>
                <w:color w:val="000000"/>
                <w:sz w:val="22"/>
                <w:szCs w:val="22"/>
              </w:rPr>
              <w:t>,</w:t>
            </w:r>
            <w:r>
              <w:rPr>
                <w:color w:val="000000"/>
                <w:sz w:val="22"/>
                <w:szCs w:val="22"/>
              </w:rPr>
              <w:t>13</w:t>
            </w:r>
            <w:r w:rsidR="007D123A" w:rsidRPr="00281453">
              <w:rPr>
                <w:color w:val="000000"/>
                <w:sz w:val="22"/>
                <w:szCs w:val="22"/>
              </w:rPr>
              <w:t xml:space="preserve"> cm2/m</w:t>
            </w:r>
          </w:p>
        </w:tc>
        <w:tc>
          <w:tcPr>
            <w:tcW w:w="1540" w:type="dxa"/>
            <w:tcBorders>
              <w:top w:val="nil"/>
              <w:left w:val="nil"/>
              <w:bottom w:val="single" w:sz="4" w:space="0" w:color="auto"/>
              <w:right w:val="single" w:sz="4" w:space="0" w:color="auto"/>
            </w:tcBorders>
            <w:noWrap/>
            <w:vAlign w:val="center"/>
            <w:hideMark/>
          </w:tcPr>
          <w:p w14:paraId="5B944088" w14:textId="567D94AE" w:rsidR="007D123A" w:rsidRPr="00281453" w:rsidRDefault="007D123A" w:rsidP="007D123A">
            <w:pPr>
              <w:jc w:val="center"/>
              <w:rPr>
                <w:bCs/>
                <w:color w:val="000000"/>
                <w:sz w:val="22"/>
                <w:szCs w:val="22"/>
              </w:rPr>
            </w:pPr>
            <w:r w:rsidRPr="00281453">
              <w:rPr>
                <w:rFonts w:ascii="Symbol" w:hAnsi="Symbol"/>
                <w:color w:val="000000"/>
                <w:sz w:val="22"/>
                <w:szCs w:val="22"/>
              </w:rPr>
              <w:t>f</w:t>
            </w:r>
            <w:r>
              <w:rPr>
                <w:rFonts w:ascii="Symbol" w:hAnsi="Symbol"/>
                <w:color w:val="000000"/>
                <w:sz w:val="22"/>
                <w:szCs w:val="22"/>
              </w:rPr>
              <w:t>10</w:t>
            </w:r>
            <w:r w:rsidRPr="00281453">
              <w:rPr>
                <w:color w:val="000000"/>
                <w:sz w:val="22"/>
                <w:szCs w:val="22"/>
              </w:rPr>
              <w:t>c1</w:t>
            </w:r>
            <w:r>
              <w:rPr>
                <w:color w:val="000000"/>
                <w:sz w:val="22"/>
                <w:szCs w:val="22"/>
              </w:rPr>
              <w:t>2</w:t>
            </w:r>
          </w:p>
        </w:tc>
        <w:tc>
          <w:tcPr>
            <w:tcW w:w="1600" w:type="dxa"/>
            <w:tcBorders>
              <w:top w:val="nil"/>
              <w:left w:val="nil"/>
              <w:bottom w:val="single" w:sz="4" w:space="0" w:color="auto"/>
              <w:right w:val="single" w:sz="4" w:space="0" w:color="auto"/>
            </w:tcBorders>
            <w:noWrap/>
            <w:vAlign w:val="center"/>
            <w:hideMark/>
          </w:tcPr>
          <w:p w14:paraId="617C9984" w14:textId="779A127B" w:rsidR="007D123A" w:rsidRPr="00281453" w:rsidRDefault="00B9787E" w:rsidP="007D123A">
            <w:pPr>
              <w:jc w:val="center"/>
              <w:rPr>
                <w:bCs/>
                <w:color w:val="000000"/>
                <w:sz w:val="22"/>
                <w:szCs w:val="22"/>
              </w:rPr>
            </w:pPr>
            <w:r w:rsidRPr="00D421ED">
              <w:rPr>
                <w:color w:val="000000"/>
                <w:sz w:val="22"/>
                <w:szCs w:val="22"/>
              </w:rPr>
              <w:t>&lt; 0,1 mm</w:t>
            </w:r>
          </w:p>
        </w:tc>
      </w:tr>
      <w:tr w:rsidR="007D123A" w:rsidRPr="00281453" w14:paraId="31D3155F"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7DAEF02A" w14:textId="77777777" w:rsidR="007D123A" w:rsidRPr="00281453" w:rsidRDefault="007D123A" w:rsidP="007D123A">
            <w:pPr>
              <w:jc w:val="center"/>
              <w:rPr>
                <w:bCs/>
                <w:color w:val="000000"/>
                <w:sz w:val="22"/>
                <w:szCs w:val="22"/>
              </w:rPr>
            </w:pPr>
            <w:r w:rsidRPr="00D11205">
              <w:rPr>
                <w:rFonts w:ascii="Cambria Math" w:hAnsi="Cambria Math" w:cs="Arial"/>
                <w:b/>
                <w:sz w:val="20"/>
                <w:szCs w:val="16"/>
              </w:rPr>
              <w:t>L</w:t>
            </w:r>
            <w:r>
              <w:rPr>
                <w:rFonts w:ascii="Cambria Math" w:hAnsi="Cambria Math" w:cs="Arial"/>
                <w:b/>
                <w:sz w:val="20"/>
                <w:szCs w:val="16"/>
              </w:rPr>
              <w:t>F-SUP</w:t>
            </w:r>
          </w:p>
        </w:tc>
        <w:tc>
          <w:tcPr>
            <w:tcW w:w="1600" w:type="dxa"/>
            <w:tcBorders>
              <w:top w:val="nil"/>
              <w:left w:val="nil"/>
              <w:bottom w:val="single" w:sz="4" w:space="0" w:color="auto"/>
              <w:right w:val="single" w:sz="4" w:space="0" w:color="auto"/>
            </w:tcBorders>
            <w:noWrap/>
            <w:vAlign w:val="center"/>
            <w:hideMark/>
          </w:tcPr>
          <w:p w14:paraId="3B406DC0" w14:textId="032C4A64" w:rsidR="007D123A" w:rsidRPr="00281453" w:rsidRDefault="009142AD" w:rsidP="007D123A">
            <w:pPr>
              <w:jc w:val="center"/>
              <w:rPr>
                <w:bCs/>
                <w:color w:val="000000"/>
                <w:sz w:val="22"/>
                <w:szCs w:val="22"/>
              </w:rPr>
            </w:pPr>
            <w:r>
              <w:rPr>
                <w:color w:val="000000"/>
                <w:sz w:val="22"/>
                <w:szCs w:val="22"/>
              </w:rPr>
              <w:t>4</w:t>
            </w:r>
            <w:r w:rsidR="007D123A">
              <w:rPr>
                <w:color w:val="000000"/>
                <w:sz w:val="22"/>
                <w:szCs w:val="22"/>
              </w:rPr>
              <w:t>,</w:t>
            </w:r>
            <w:r>
              <w:rPr>
                <w:color w:val="000000"/>
                <w:sz w:val="22"/>
                <w:szCs w:val="22"/>
              </w:rPr>
              <w:t>90</w:t>
            </w:r>
            <w:r w:rsidR="007D123A"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31BF2735" w14:textId="1253F5E1" w:rsidR="007D123A" w:rsidRPr="00281453" w:rsidRDefault="00B4473D" w:rsidP="007D123A">
            <w:pPr>
              <w:jc w:val="center"/>
              <w:rPr>
                <w:bCs/>
                <w:color w:val="000000"/>
                <w:sz w:val="22"/>
                <w:szCs w:val="22"/>
              </w:rPr>
            </w:pPr>
            <w:r>
              <w:rPr>
                <w:color w:val="000000"/>
                <w:sz w:val="22"/>
                <w:szCs w:val="22"/>
              </w:rPr>
              <w:t>-8</w:t>
            </w:r>
            <w:r w:rsidR="007D123A">
              <w:rPr>
                <w:color w:val="000000"/>
                <w:sz w:val="22"/>
                <w:szCs w:val="22"/>
              </w:rPr>
              <w:t>,30</w:t>
            </w:r>
            <w:r w:rsidR="007D123A" w:rsidRPr="00281453">
              <w:rPr>
                <w:color w:val="000000"/>
                <w:sz w:val="22"/>
                <w:szCs w:val="22"/>
              </w:rPr>
              <w:t xml:space="preserve"> tf/m</w:t>
            </w:r>
          </w:p>
        </w:tc>
        <w:tc>
          <w:tcPr>
            <w:tcW w:w="1480" w:type="dxa"/>
            <w:tcBorders>
              <w:top w:val="nil"/>
              <w:left w:val="nil"/>
              <w:bottom w:val="single" w:sz="4" w:space="0" w:color="auto"/>
              <w:right w:val="single" w:sz="4" w:space="0" w:color="auto"/>
            </w:tcBorders>
            <w:noWrap/>
            <w:vAlign w:val="center"/>
            <w:hideMark/>
          </w:tcPr>
          <w:p w14:paraId="0D4FE889" w14:textId="61A6B61A" w:rsidR="007D123A" w:rsidRPr="00281453" w:rsidRDefault="007D123A" w:rsidP="007D123A">
            <w:pPr>
              <w:jc w:val="center"/>
              <w:rPr>
                <w:bCs/>
                <w:color w:val="000000"/>
                <w:sz w:val="22"/>
                <w:szCs w:val="22"/>
              </w:rPr>
            </w:pPr>
            <w:r>
              <w:rPr>
                <w:color w:val="000000"/>
                <w:sz w:val="22"/>
                <w:szCs w:val="22"/>
              </w:rPr>
              <w:t>6,</w:t>
            </w:r>
            <w:r w:rsidR="00EE1C51">
              <w:rPr>
                <w:color w:val="000000"/>
                <w:sz w:val="22"/>
                <w:szCs w:val="22"/>
              </w:rPr>
              <w:t>4</w:t>
            </w:r>
            <w:r>
              <w:rPr>
                <w:color w:val="000000"/>
                <w:sz w:val="22"/>
                <w:szCs w:val="22"/>
              </w:rPr>
              <w:t xml:space="preserve">5 </w:t>
            </w:r>
            <w:r w:rsidRPr="00281453">
              <w:rPr>
                <w:color w:val="000000"/>
                <w:sz w:val="22"/>
                <w:szCs w:val="22"/>
              </w:rPr>
              <w:t>cm2/m</w:t>
            </w:r>
          </w:p>
        </w:tc>
        <w:tc>
          <w:tcPr>
            <w:tcW w:w="1540" w:type="dxa"/>
            <w:tcBorders>
              <w:top w:val="nil"/>
              <w:left w:val="nil"/>
              <w:bottom w:val="single" w:sz="4" w:space="0" w:color="auto"/>
              <w:right w:val="single" w:sz="4" w:space="0" w:color="auto"/>
            </w:tcBorders>
            <w:noWrap/>
            <w:vAlign w:val="center"/>
            <w:hideMark/>
          </w:tcPr>
          <w:p w14:paraId="4D987FCC" w14:textId="7193D509" w:rsidR="007D123A" w:rsidRPr="00281453" w:rsidRDefault="007D123A" w:rsidP="007D123A">
            <w:pPr>
              <w:jc w:val="center"/>
              <w:rPr>
                <w:bCs/>
                <w:color w:val="000000"/>
                <w:sz w:val="22"/>
                <w:szCs w:val="22"/>
              </w:rPr>
            </w:pPr>
            <w:r w:rsidRPr="00281453">
              <w:rPr>
                <w:rFonts w:ascii="Symbol" w:hAnsi="Symbol"/>
                <w:color w:val="000000"/>
                <w:sz w:val="22"/>
                <w:szCs w:val="22"/>
              </w:rPr>
              <w:t>f</w:t>
            </w:r>
            <w:r>
              <w:rPr>
                <w:rFonts w:ascii="Symbol" w:hAnsi="Symbol"/>
                <w:color w:val="000000"/>
                <w:sz w:val="22"/>
                <w:szCs w:val="22"/>
              </w:rPr>
              <w:t>12.5</w:t>
            </w:r>
            <w:r w:rsidRPr="00281453">
              <w:rPr>
                <w:color w:val="000000"/>
                <w:sz w:val="22"/>
                <w:szCs w:val="22"/>
              </w:rPr>
              <w:t>c1</w:t>
            </w:r>
            <w:r>
              <w:rPr>
                <w:color w:val="000000"/>
                <w:sz w:val="22"/>
                <w:szCs w:val="22"/>
              </w:rPr>
              <w:t>2</w:t>
            </w:r>
          </w:p>
        </w:tc>
        <w:tc>
          <w:tcPr>
            <w:tcW w:w="1600" w:type="dxa"/>
            <w:tcBorders>
              <w:top w:val="nil"/>
              <w:left w:val="nil"/>
              <w:bottom w:val="single" w:sz="4" w:space="0" w:color="auto"/>
              <w:right w:val="single" w:sz="4" w:space="0" w:color="auto"/>
            </w:tcBorders>
            <w:noWrap/>
            <w:vAlign w:val="center"/>
            <w:hideMark/>
          </w:tcPr>
          <w:p w14:paraId="6E6B9F81" w14:textId="251F681D" w:rsidR="007D123A" w:rsidRPr="00281453" w:rsidRDefault="007D123A" w:rsidP="007D123A">
            <w:pPr>
              <w:jc w:val="center"/>
              <w:rPr>
                <w:bCs/>
                <w:color w:val="000000"/>
                <w:sz w:val="22"/>
                <w:szCs w:val="22"/>
              </w:rPr>
            </w:pPr>
            <w:r w:rsidRPr="00281453">
              <w:rPr>
                <w:color w:val="000000"/>
                <w:sz w:val="22"/>
                <w:szCs w:val="22"/>
              </w:rPr>
              <w:t>0,</w:t>
            </w:r>
            <w:r>
              <w:rPr>
                <w:color w:val="000000"/>
                <w:sz w:val="22"/>
                <w:szCs w:val="22"/>
              </w:rPr>
              <w:t>1</w:t>
            </w:r>
            <w:r w:rsidR="00B9787E">
              <w:rPr>
                <w:color w:val="000000"/>
                <w:sz w:val="22"/>
                <w:szCs w:val="22"/>
              </w:rPr>
              <w:t>4</w:t>
            </w:r>
            <w:r w:rsidRPr="00281453">
              <w:rPr>
                <w:color w:val="000000"/>
                <w:sz w:val="22"/>
                <w:szCs w:val="22"/>
              </w:rPr>
              <w:t xml:space="preserve"> mm</w:t>
            </w:r>
          </w:p>
        </w:tc>
      </w:tr>
      <w:tr w:rsidR="007D123A" w:rsidRPr="00281453" w14:paraId="4311B498"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09E79A95" w14:textId="77777777" w:rsidR="007D123A" w:rsidRPr="00281453" w:rsidRDefault="007D123A" w:rsidP="007D123A">
            <w:pPr>
              <w:jc w:val="center"/>
              <w:rPr>
                <w:bCs/>
                <w:color w:val="000000"/>
                <w:sz w:val="22"/>
                <w:szCs w:val="22"/>
              </w:rPr>
            </w:pPr>
            <w:r w:rsidRPr="00D11205">
              <w:rPr>
                <w:rFonts w:ascii="Cambria Math" w:hAnsi="Cambria Math" w:cs="Arial"/>
                <w:b/>
                <w:sz w:val="20"/>
                <w:szCs w:val="16"/>
              </w:rPr>
              <w:t>L</w:t>
            </w:r>
            <w:r>
              <w:rPr>
                <w:rFonts w:ascii="Cambria Math" w:hAnsi="Cambria Math" w:cs="Arial"/>
                <w:b/>
                <w:sz w:val="20"/>
                <w:szCs w:val="16"/>
              </w:rPr>
              <w:t>F-INF</w:t>
            </w:r>
          </w:p>
        </w:tc>
        <w:tc>
          <w:tcPr>
            <w:tcW w:w="1600" w:type="dxa"/>
            <w:tcBorders>
              <w:top w:val="nil"/>
              <w:left w:val="nil"/>
              <w:bottom w:val="single" w:sz="4" w:space="0" w:color="auto"/>
              <w:right w:val="single" w:sz="4" w:space="0" w:color="auto"/>
            </w:tcBorders>
            <w:noWrap/>
            <w:vAlign w:val="center"/>
            <w:hideMark/>
          </w:tcPr>
          <w:p w14:paraId="1521FB08" w14:textId="2D8C83D0" w:rsidR="007D123A" w:rsidRPr="00281453" w:rsidRDefault="00012DC2" w:rsidP="007D123A">
            <w:pPr>
              <w:jc w:val="center"/>
              <w:rPr>
                <w:bCs/>
                <w:color w:val="000000"/>
                <w:sz w:val="22"/>
                <w:szCs w:val="22"/>
              </w:rPr>
            </w:pPr>
            <w:r>
              <w:rPr>
                <w:color w:val="000000"/>
                <w:sz w:val="22"/>
                <w:szCs w:val="22"/>
              </w:rPr>
              <w:t>-</w:t>
            </w:r>
            <w:r w:rsidR="007D123A"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53A81E86" w14:textId="1FB00EA3" w:rsidR="007D123A" w:rsidRPr="00281453" w:rsidRDefault="00B4473D" w:rsidP="007D123A">
            <w:pPr>
              <w:jc w:val="center"/>
              <w:rPr>
                <w:bCs/>
                <w:color w:val="000000"/>
                <w:sz w:val="22"/>
                <w:szCs w:val="22"/>
              </w:rPr>
            </w:pPr>
            <w:r>
              <w:rPr>
                <w:color w:val="000000"/>
                <w:sz w:val="22"/>
                <w:szCs w:val="22"/>
              </w:rPr>
              <w:t>-8</w:t>
            </w:r>
            <w:r w:rsidR="007D123A">
              <w:rPr>
                <w:color w:val="000000"/>
                <w:sz w:val="22"/>
                <w:szCs w:val="22"/>
              </w:rPr>
              <w:t>,</w:t>
            </w:r>
            <w:r>
              <w:rPr>
                <w:color w:val="000000"/>
                <w:sz w:val="22"/>
                <w:szCs w:val="22"/>
              </w:rPr>
              <w:t>3</w:t>
            </w:r>
            <w:r w:rsidR="007D123A">
              <w:rPr>
                <w:color w:val="000000"/>
                <w:sz w:val="22"/>
                <w:szCs w:val="22"/>
              </w:rPr>
              <w:t>0</w:t>
            </w:r>
            <w:r w:rsidR="007D123A" w:rsidRPr="00281453">
              <w:rPr>
                <w:color w:val="000000"/>
                <w:sz w:val="22"/>
                <w:szCs w:val="22"/>
              </w:rPr>
              <w:t xml:space="preserve"> tf/m</w:t>
            </w:r>
          </w:p>
        </w:tc>
        <w:tc>
          <w:tcPr>
            <w:tcW w:w="1480" w:type="dxa"/>
            <w:tcBorders>
              <w:top w:val="nil"/>
              <w:left w:val="nil"/>
              <w:bottom w:val="single" w:sz="4" w:space="0" w:color="auto"/>
              <w:right w:val="single" w:sz="4" w:space="0" w:color="auto"/>
            </w:tcBorders>
            <w:noWrap/>
            <w:vAlign w:val="center"/>
            <w:hideMark/>
          </w:tcPr>
          <w:p w14:paraId="73A7D27E" w14:textId="66DE0CFE" w:rsidR="007D123A" w:rsidRPr="00281453" w:rsidRDefault="007D123A" w:rsidP="007D123A">
            <w:pPr>
              <w:jc w:val="center"/>
              <w:rPr>
                <w:bCs/>
                <w:color w:val="000000"/>
                <w:sz w:val="22"/>
                <w:szCs w:val="22"/>
              </w:rPr>
            </w:pPr>
            <w:r>
              <w:rPr>
                <w:color w:val="000000"/>
                <w:sz w:val="22"/>
                <w:szCs w:val="22"/>
              </w:rPr>
              <w:t xml:space="preserve">4,74 </w:t>
            </w:r>
            <w:r w:rsidRPr="00281453">
              <w:rPr>
                <w:color w:val="000000"/>
                <w:sz w:val="22"/>
                <w:szCs w:val="22"/>
              </w:rPr>
              <w:t>cm2/m</w:t>
            </w:r>
          </w:p>
        </w:tc>
        <w:tc>
          <w:tcPr>
            <w:tcW w:w="1540" w:type="dxa"/>
            <w:tcBorders>
              <w:top w:val="nil"/>
              <w:left w:val="nil"/>
              <w:bottom w:val="single" w:sz="4" w:space="0" w:color="auto"/>
              <w:right w:val="single" w:sz="4" w:space="0" w:color="auto"/>
            </w:tcBorders>
            <w:noWrap/>
            <w:vAlign w:val="center"/>
            <w:hideMark/>
          </w:tcPr>
          <w:p w14:paraId="0843277C" w14:textId="4536CD08" w:rsidR="007D123A" w:rsidRPr="00281453" w:rsidRDefault="000D5354" w:rsidP="007D123A">
            <w:pPr>
              <w:jc w:val="center"/>
              <w:rPr>
                <w:bCs/>
                <w:color w:val="000000"/>
                <w:sz w:val="22"/>
                <w:szCs w:val="22"/>
              </w:rPr>
            </w:pPr>
            <w:r w:rsidRPr="00281453">
              <w:rPr>
                <w:rFonts w:ascii="Symbol" w:hAnsi="Symbol"/>
                <w:color w:val="000000"/>
                <w:sz w:val="22"/>
                <w:szCs w:val="22"/>
              </w:rPr>
              <w:t>f</w:t>
            </w:r>
            <w:r>
              <w:rPr>
                <w:rFonts w:ascii="Symbol" w:hAnsi="Symbol"/>
                <w:color w:val="000000"/>
                <w:sz w:val="22"/>
                <w:szCs w:val="22"/>
              </w:rPr>
              <w:t>12.5</w:t>
            </w:r>
            <w:r w:rsidRPr="00281453">
              <w:rPr>
                <w:color w:val="000000"/>
                <w:sz w:val="22"/>
                <w:szCs w:val="22"/>
              </w:rPr>
              <w:t>c1</w:t>
            </w:r>
            <w:r>
              <w:rPr>
                <w:color w:val="000000"/>
                <w:sz w:val="22"/>
                <w:szCs w:val="22"/>
              </w:rPr>
              <w:t>2</w:t>
            </w:r>
          </w:p>
        </w:tc>
        <w:tc>
          <w:tcPr>
            <w:tcW w:w="1600" w:type="dxa"/>
            <w:tcBorders>
              <w:top w:val="nil"/>
              <w:left w:val="nil"/>
              <w:bottom w:val="single" w:sz="4" w:space="0" w:color="auto"/>
              <w:right w:val="single" w:sz="4" w:space="0" w:color="auto"/>
            </w:tcBorders>
            <w:noWrap/>
            <w:vAlign w:val="center"/>
            <w:hideMark/>
          </w:tcPr>
          <w:p w14:paraId="134E6F54" w14:textId="33F3BC70" w:rsidR="007D123A" w:rsidRPr="00281453" w:rsidRDefault="00B9787E" w:rsidP="007D123A">
            <w:pPr>
              <w:jc w:val="center"/>
              <w:rPr>
                <w:bCs/>
                <w:color w:val="000000"/>
                <w:sz w:val="22"/>
                <w:szCs w:val="22"/>
              </w:rPr>
            </w:pPr>
            <w:r w:rsidRPr="00D421ED">
              <w:rPr>
                <w:color w:val="000000"/>
                <w:sz w:val="22"/>
                <w:szCs w:val="22"/>
              </w:rPr>
              <w:t>&lt; 0,1 mm</w:t>
            </w:r>
          </w:p>
        </w:tc>
      </w:tr>
      <w:tr w:rsidR="007D123A" w:rsidRPr="00281453" w14:paraId="531E3705"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194A0536" w14:textId="77777777" w:rsidR="007D123A" w:rsidRPr="00281453" w:rsidRDefault="007D123A" w:rsidP="007D123A">
            <w:pPr>
              <w:jc w:val="center"/>
              <w:rPr>
                <w:bCs/>
                <w:color w:val="000000"/>
                <w:sz w:val="22"/>
                <w:szCs w:val="22"/>
              </w:rPr>
            </w:pPr>
            <w:r w:rsidRPr="00D11205">
              <w:rPr>
                <w:rFonts w:ascii="Cambria Math" w:hAnsi="Cambria Math" w:cs="Arial"/>
                <w:b/>
                <w:sz w:val="20"/>
                <w:szCs w:val="16"/>
              </w:rPr>
              <w:t>LTP</w:t>
            </w:r>
          </w:p>
        </w:tc>
        <w:tc>
          <w:tcPr>
            <w:tcW w:w="1600" w:type="dxa"/>
            <w:tcBorders>
              <w:top w:val="nil"/>
              <w:left w:val="nil"/>
              <w:bottom w:val="single" w:sz="4" w:space="0" w:color="auto"/>
              <w:right w:val="single" w:sz="4" w:space="0" w:color="auto"/>
            </w:tcBorders>
            <w:noWrap/>
            <w:vAlign w:val="center"/>
            <w:hideMark/>
          </w:tcPr>
          <w:p w14:paraId="47B6A1DD" w14:textId="1267D9F0" w:rsidR="007D123A" w:rsidRPr="00281453" w:rsidRDefault="009261E4" w:rsidP="007D123A">
            <w:pPr>
              <w:jc w:val="center"/>
              <w:rPr>
                <w:bCs/>
                <w:color w:val="000000"/>
                <w:sz w:val="22"/>
                <w:szCs w:val="22"/>
              </w:rPr>
            </w:pPr>
            <w:r>
              <w:rPr>
                <w:color w:val="000000"/>
                <w:sz w:val="22"/>
                <w:szCs w:val="22"/>
              </w:rPr>
              <w:t>3</w:t>
            </w:r>
            <w:r w:rsidR="007D123A" w:rsidRPr="00281453">
              <w:rPr>
                <w:color w:val="000000"/>
                <w:sz w:val="22"/>
                <w:szCs w:val="22"/>
              </w:rPr>
              <w:t>,</w:t>
            </w:r>
            <w:r>
              <w:rPr>
                <w:color w:val="000000"/>
                <w:sz w:val="22"/>
                <w:szCs w:val="22"/>
              </w:rPr>
              <w:t>1</w:t>
            </w:r>
            <w:r w:rsidR="007D123A">
              <w:rPr>
                <w:color w:val="000000"/>
                <w:sz w:val="22"/>
                <w:szCs w:val="22"/>
              </w:rPr>
              <w:t>5</w:t>
            </w:r>
            <w:r w:rsidR="007D123A"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446C6C6F" w14:textId="5BD9E9C6" w:rsidR="007D123A" w:rsidRPr="00281453" w:rsidRDefault="007D123A" w:rsidP="007D123A">
            <w:pPr>
              <w:jc w:val="center"/>
              <w:rPr>
                <w:bCs/>
                <w:color w:val="000000"/>
                <w:sz w:val="22"/>
                <w:szCs w:val="22"/>
              </w:rPr>
            </w:pPr>
            <w:r w:rsidRPr="00281453">
              <w:rPr>
                <w:color w:val="000000"/>
                <w:sz w:val="22"/>
                <w:szCs w:val="22"/>
              </w:rPr>
              <w:t>-</w:t>
            </w:r>
            <w:r w:rsidR="00CA5A4E">
              <w:rPr>
                <w:color w:val="000000"/>
                <w:sz w:val="22"/>
                <w:szCs w:val="22"/>
              </w:rPr>
              <w:t>3</w:t>
            </w:r>
            <w:r>
              <w:rPr>
                <w:color w:val="000000"/>
                <w:sz w:val="22"/>
                <w:szCs w:val="22"/>
              </w:rPr>
              <w:t>,00</w:t>
            </w:r>
            <w:r w:rsidRPr="00281453">
              <w:rPr>
                <w:color w:val="000000"/>
                <w:sz w:val="22"/>
                <w:szCs w:val="22"/>
              </w:rPr>
              <w:t xml:space="preserve"> tf/m</w:t>
            </w:r>
          </w:p>
        </w:tc>
        <w:tc>
          <w:tcPr>
            <w:tcW w:w="1480" w:type="dxa"/>
            <w:tcBorders>
              <w:top w:val="nil"/>
              <w:left w:val="nil"/>
              <w:bottom w:val="single" w:sz="4" w:space="0" w:color="auto"/>
              <w:right w:val="single" w:sz="4" w:space="0" w:color="auto"/>
            </w:tcBorders>
            <w:noWrap/>
            <w:vAlign w:val="center"/>
            <w:hideMark/>
          </w:tcPr>
          <w:p w14:paraId="0E88AD4D" w14:textId="5BF3A8DB" w:rsidR="007D123A" w:rsidRPr="00281453" w:rsidRDefault="007D123A" w:rsidP="007D123A">
            <w:pPr>
              <w:jc w:val="center"/>
              <w:rPr>
                <w:bCs/>
                <w:color w:val="000000"/>
                <w:sz w:val="22"/>
                <w:szCs w:val="22"/>
              </w:rPr>
            </w:pPr>
            <w:r>
              <w:rPr>
                <w:color w:val="000000"/>
                <w:sz w:val="22"/>
                <w:szCs w:val="22"/>
              </w:rPr>
              <w:t xml:space="preserve">4,74 </w:t>
            </w:r>
            <w:r w:rsidRPr="00281453">
              <w:rPr>
                <w:color w:val="000000"/>
                <w:sz w:val="22"/>
                <w:szCs w:val="22"/>
              </w:rPr>
              <w:t>cm2/m</w:t>
            </w:r>
          </w:p>
        </w:tc>
        <w:tc>
          <w:tcPr>
            <w:tcW w:w="1540" w:type="dxa"/>
            <w:tcBorders>
              <w:top w:val="nil"/>
              <w:left w:val="nil"/>
              <w:bottom w:val="single" w:sz="4" w:space="0" w:color="auto"/>
              <w:right w:val="single" w:sz="4" w:space="0" w:color="auto"/>
            </w:tcBorders>
            <w:noWrap/>
            <w:vAlign w:val="center"/>
            <w:hideMark/>
          </w:tcPr>
          <w:p w14:paraId="2C6D27AF" w14:textId="5B1FEC9A" w:rsidR="007D123A" w:rsidRPr="00281453" w:rsidRDefault="007D123A" w:rsidP="007D123A">
            <w:pPr>
              <w:jc w:val="center"/>
              <w:rPr>
                <w:bCs/>
                <w:color w:val="000000"/>
                <w:sz w:val="22"/>
                <w:szCs w:val="22"/>
              </w:rPr>
            </w:pPr>
            <w:r w:rsidRPr="00281453">
              <w:rPr>
                <w:rFonts w:ascii="Symbol" w:hAnsi="Symbol"/>
                <w:color w:val="000000"/>
                <w:sz w:val="22"/>
                <w:szCs w:val="22"/>
              </w:rPr>
              <w:t>f</w:t>
            </w:r>
            <w:r>
              <w:rPr>
                <w:rFonts w:ascii="Symbol" w:hAnsi="Symbol"/>
                <w:color w:val="000000"/>
                <w:sz w:val="22"/>
                <w:szCs w:val="22"/>
              </w:rPr>
              <w:t>8</w:t>
            </w:r>
            <w:r w:rsidRPr="00281453">
              <w:rPr>
                <w:color w:val="000000"/>
                <w:sz w:val="22"/>
                <w:szCs w:val="22"/>
              </w:rPr>
              <w:t>c1</w:t>
            </w:r>
            <w:r w:rsidR="00436A9E">
              <w:rPr>
                <w:color w:val="000000"/>
                <w:sz w:val="22"/>
                <w:szCs w:val="22"/>
              </w:rPr>
              <w:t>0</w:t>
            </w:r>
          </w:p>
        </w:tc>
        <w:tc>
          <w:tcPr>
            <w:tcW w:w="1600" w:type="dxa"/>
            <w:tcBorders>
              <w:top w:val="nil"/>
              <w:left w:val="nil"/>
              <w:bottom w:val="single" w:sz="4" w:space="0" w:color="auto"/>
              <w:right w:val="single" w:sz="4" w:space="0" w:color="auto"/>
            </w:tcBorders>
            <w:noWrap/>
            <w:vAlign w:val="center"/>
            <w:hideMark/>
          </w:tcPr>
          <w:p w14:paraId="72982DB4" w14:textId="5B0A437D" w:rsidR="007D123A" w:rsidRPr="00281453" w:rsidRDefault="007D123A" w:rsidP="007D123A">
            <w:pPr>
              <w:jc w:val="center"/>
              <w:rPr>
                <w:bCs/>
                <w:color w:val="000000"/>
                <w:sz w:val="22"/>
                <w:szCs w:val="22"/>
              </w:rPr>
            </w:pPr>
            <w:r w:rsidRPr="00281453">
              <w:rPr>
                <w:color w:val="000000"/>
                <w:sz w:val="22"/>
                <w:szCs w:val="22"/>
              </w:rPr>
              <w:t>0,</w:t>
            </w:r>
            <w:r>
              <w:rPr>
                <w:color w:val="000000"/>
                <w:sz w:val="22"/>
                <w:szCs w:val="22"/>
              </w:rPr>
              <w:t>1</w:t>
            </w:r>
            <w:r w:rsidR="00B9787E">
              <w:rPr>
                <w:color w:val="000000"/>
                <w:sz w:val="22"/>
                <w:szCs w:val="22"/>
              </w:rPr>
              <w:t>2</w:t>
            </w:r>
            <w:r w:rsidRPr="00281453">
              <w:rPr>
                <w:color w:val="000000"/>
                <w:sz w:val="22"/>
                <w:szCs w:val="22"/>
              </w:rPr>
              <w:t xml:space="preserve"> mm</w:t>
            </w:r>
          </w:p>
        </w:tc>
      </w:tr>
      <w:tr w:rsidR="007D123A" w:rsidRPr="00281453" w14:paraId="3F760854"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4931928F" w14:textId="77777777" w:rsidR="007D123A" w:rsidRPr="00281453" w:rsidRDefault="007D123A" w:rsidP="007D123A">
            <w:pPr>
              <w:jc w:val="center"/>
              <w:rPr>
                <w:bCs/>
                <w:color w:val="000000"/>
                <w:sz w:val="22"/>
                <w:szCs w:val="22"/>
              </w:rPr>
            </w:pPr>
            <w:r w:rsidRPr="00D11205">
              <w:rPr>
                <w:rFonts w:ascii="Cambria Math" w:hAnsi="Cambria Math" w:cs="Arial"/>
                <w:b/>
                <w:sz w:val="20"/>
                <w:szCs w:val="16"/>
              </w:rPr>
              <w:t>L</w:t>
            </w:r>
            <w:r>
              <w:rPr>
                <w:rFonts w:ascii="Cambria Math" w:hAnsi="Cambria Math" w:cs="Arial"/>
                <w:b/>
                <w:sz w:val="20"/>
                <w:szCs w:val="16"/>
              </w:rPr>
              <w:t>PF</w:t>
            </w:r>
          </w:p>
        </w:tc>
        <w:tc>
          <w:tcPr>
            <w:tcW w:w="1600" w:type="dxa"/>
            <w:tcBorders>
              <w:top w:val="nil"/>
              <w:left w:val="nil"/>
              <w:bottom w:val="single" w:sz="4" w:space="0" w:color="auto"/>
              <w:right w:val="single" w:sz="4" w:space="0" w:color="auto"/>
            </w:tcBorders>
            <w:noWrap/>
            <w:vAlign w:val="center"/>
            <w:hideMark/>
          </w:tcPr>
          <w:p w14:paraId="0DD04654" w14:textId="71E1FDC6" w:rsidR="007D123A" w:rsidRPr="00281453" w:rsidRDefault="00C81A6F" w:rsidP="007D123A">
            <w:pPr>
              <w:jc w:val="center"/>
              <w:rPr>
                <w:bCs/>
                <w:color w:val="000000"/>
                <w:sz w:val="22"/>
                <w:szCs w:val="22"/>
              </w:rPr>
            </w:pPr>
            <w:r>
              <w:rPr>
                <w:color w:val="000000"/>
                <w:sz w:val="22"/>
                <w:szCs w:val="22"/>
              </w:rPr>
              <w:t>5</w:t>
            </w:r>
            <w:r w:rsidR="007D123A">
              <w:rPr>
                <w:color w:val="000000"/>
                <w:sz w:val="22"/>
                <w:szCs w:val="22"/>
              </w:rPr>
              <w:t>,15</w:t>
            </w:r>
            <w:r w:rsidR="007D123A"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0A26B7D8" w14:textId="156DE1F5" w:rsidR="007D123A" w:rsidRPr="00281453" w:rsidRDefault="007D7B44" w:rsidP="007D123A">
            <w:pPr>
              <w:jc w:val="center"/>
              <w:rPr>
                <w:bCs/>
                <w:color w:val="000000"/>
                <w:sz w:val="22"/>
                <w:szCs w:val="22"/>
              </w:rPr>
            </w:pPr>
            <w:r>
              <w:rPr>
                <w:color w:val="000000"/>
                <w:sz w:val="22"/>
                <w:szCs w:val="22"/>
              </w:rPr>
              <w:t>-8</w:t>
            </w:r>
            <w:r w:rsidR="007D123A" w:rsidRPr="00281453">
              <w:rPr>
                <w:color w:val="000000"/>
                <w:sz w:val="22"/>
                <w:szCs w:val="22"/>
              </w:rPr>
              <w:t>,</w:t>
            </w:r>
            <w:r>
              <w:rPr>
                <w:color w:val="000000"/>
                <w:sz w:val="22"/>
                <w:szCs w:val="22"/>
              </w:rPr>
              <w:t>2</w:t>
            </w:r>
            <w:r w:rsidR="007D123A">
              <w:rPr>
                <w:color w:val="000000"/>
                <w:sz w:val="22"/>
                <w:szCs w:val="22"/>
              </w:rPr>
              <w:t>5</w:t>
            </w:r>
            <w:r w:rsidR="007D123A" w:rsidRPr="00281453">
              <w:rPr>
                <w:color w:val="000000"/>
                <w:sz w:val="22"/>
                <w:szCs w:val="22"/>
              </w:rPr>
              <w:t xml:space="preserve"> tf/m</w:t>
            </w:r>
          </w:p>
        </w:tc>
        <w:tc>
          <w:tcPr>
            <w:tcW w:w="1480" w:type="dxa"/>
            <w:tcBorders>
              <w:top w:val="nil"/>
              <w:left w:val="nil"/>
              <w:bottom w:val="single" w:sz="4" w:space="0" w:color="auto"/>
              <w:right w:val="single" w:sz="4" w:space="0" w:color="auto"/>
            </w:tcBorders>
            <w:noWrap/>
            <w:vAlign w:val="center"/>
            <w:hideMark/>
          </w:tcPr>
          <w:p w14:paraId="0A679D35" w14:textId="6D3DA8BB" w:rsidR="007D123A" w:rsidRPr="00281453" w:rsidRDefault="00554863" w:rsidP="007D123A">
            <w:pPr>
              <w:jc w:val="center"/>
              <w:rPr>
                <w:bCs/>
                <w:color w:val="000000"/>
                <w:sz w:val="22"/>
                <w:szCs w:val="22"/>
              </w:rPr>
            </w:pPr>
            <w:r>
              <w:rPr>
                <w:color w:val="000000"/>
                <w:sz w:val="22"/>
                <w:szCs w:val="22"/>
              </w:rPr>
              <w:t>6</w:t>
            </w:r>
            <w:r w:rsidR="007D123A">
              <w:rPr>
                <w:color w:val="000000"/>
                <w:sz w:val="22"/>
                <w:szCs w:val="22"/>
              </w:rPr>
              <w:t>,9</w:t>
            </w:r>
            <w:r>
              <w:rPr>
                <w:color w:val="000000"/>
                <w:sz w:val="22"/>
                <w:szCs w:val="22"/>
              </w:rPr>
              <w:t>0</w:t>
            </w:r>
            <w:r w:rsidR="007D123A">
              <w:rPr>
                <w:color w:val="000000"/>
                <w:sz w:val="22"/>
                <w:szCs w:val="22"/>
              </w:rPr>
              <w:t xml:space="preserve"> </w:t>
            </w:r>
            <w:r w:rsidR="007D123A" w:rsidRPr="00281453">
              <w:rPr>
                <w:color w:val="000000"/>
                <w:sz w:val="22"/>
                <w:szCs w:val="22"/>
              </w:rPr>
              <w:t>cm2/m</w:t>
            </w:r>
          </w:p>
        </w:tc>
        <w:tc>
          <w:tcPr>
            <w:tcW w:w="1540" w:type="dxa"/>
            <w:tcBorders>
              <w:top w:val="nil"/>
              <w:left w:val="nil"/>
              <w:bottom w:val="single" w:sz="4" w:space="0" w:color="auto"/>
              <w:right w:val="single" w:sz="4" w:space="0" w:color="auto"/>
            </w:tcBorders>
            <w:noWrap/>
            <w:vAlign w:val="center"/>
            <w:hideMark/>
          </w:tcPr>
          <w:p w14:paraId="4406B586" w14:textId="6F00A1E2" w:rsidR="007D123A" w:rsidRPr="00281453" w:rsidRDefault="007D123A" w:rsidP="007D123A">
            <w:pPr>
              <w:jc w:val="center"/>
              <w:rPr>
                <w:bCs/>
                <w:color w:val="000000"/>
                <w:sz w:val="22"/>
                <w:szCs w:val="22"/>
              </w:rPr>
            </w:pPr>
            <w:r w:rsidRPr="00281453">
              <w:rPr>
                <w:rFonts w:ascii="Symbol" w:hAnsi="Symbol"/>
                <w:color w:val="000000"/>
                <w:sz w:val="22"/>
                <w:szCs w:val="22"/>
              </w:rPr>
              <w:t>f</w:t>
            </w:r>
            <w:r w:rsidR="0018017F">
              <w:rPr>
                <w:rFonts w:ascii="Symbol" w:hAnsi="Symbol"/>
                <w:color w:val="000000"/>
                <w:sz w:val="22"/>
                <w:szCs w:val="22"/>
              </w:rPr>
              <w:t>10</w:t>
            </w:r>
            <w:r w:rsidRPr="00281453">
              <w:rPr>
                <w:color w:val="000000"/>
                <w:sz w:val="22"/>
                <w:szCs w:val="22"/>
              </w:rPr>
              <w:t>c1</w:t>
            </w:r>
            <w:r>
              <w:rPr>
                <w:color w:val="000000"/>
                <w:sz w:val="22"/>
                <w:szCs w:val="22"/>
              </w:rPr>
              <w:t>0</w:t>
            </w:r>
          </w:p>
        </w:tc>
        <w:tc>
          <w:tcPr>
            <w:tcW w:w="1600" w:type="dxa"/>
            <w:tcBorders>
              <w:top w:val="nil"/>
              <w:left w:val="nil"/>
              <w:bottom w:val="single" w:sz="4" w:space="0" w:color="auto"/>
              <w:right w:val="single" w:sz="4" w:space="0" w:color="auto"/>
            </w:tcBorders>
            <w:noWrap/>
            <w:vAlign w:val="center"/>
            <w:hideMark/>
          </w:tcPr>
          <w:p w14:paraId="506EA328" w14:textId="34D67B05" w:rsidR="007D123A" w:rsidRPr="00281453" w:rsidRDefault="007D123A" w:rsidP="007D123A">
            <w:pPr>
              <w:jc w:val="center"/>
              <w:rPr>
                <w:bCs/>
                <w:color w:val="000000"/>
                <w:sz w:val="22"/>
                <w:szCs w:val="22"/>
              </w:rPr>
            </w:pPr>
            <w:r w:rsidRPr="00281453">
              <w:rPr>
                <w:color w:val="000000"/>
                <w:sz w:val="22"/>
                <w:szCs w:val="22"/>
              </w:rPr>
              <w:t>0,</w:t>
            </w:r>
            <w:r>
              <w:rPr>
                <w:color w:val="000000"/>
                <w:sz w:val="22"/>
                <w:szCs w:val="22"/>
              </w:rPr>
              <w:t>1</w:t>
            </w:r>
            <w:r w:rsidR="00B9787E">
              <w:rPr>
                <w:color w:val="000000"/>
                <w:sz w:val="22"/>
                <w:szCs w:val="22"/>
              </w:rPr>
              <w:t>2</w:t>
            </w:r>
            <w:r w:rsidRPr="00281453">
              <w:rPr>
                <w:color w:val="000000"/>
                <w:sz w:val="22"/>
                <w:szCs w:val="22"/>
              </w:rPr>
              <w:t xml:space="preserve"> mm</w:t>
            </w:r>
          </w:p>
        </w:tc>
      </w:tr>
      <w:tr w:rsidR="007D123A" w:rsidRPr="00281453" w14:paraId="541C426D"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2E2A4D57" w14:textId="77777777" w:rsidR="007D123A" w:rsidRPr="00281453" w:rsidRDefault="007D123A" w:rsidP="007D123A">
            <w:pPr>
              <w:jc w:val="center"/>
              <w:rPr>
                <w:bCs/>
                <w:color w:val="000000"/>
                <w:sz w:val="22"/>
                <w:szCs w:val="22"/>
              </w:rPr>
            </w:pPr>
            <w:r w:rsidRPr="00D11205">
              <w:rPr>
                <w:rFonts w:ascii="Cambria Math" w:hAnsi="Cambria Math" w:cs="Arial"/>
                <w:b/>
                <w:sz w:val="20"/>
                <w:szCs w:val="16"/>
              </w:rPr>
              <w:t>P</w:t>
            </w:r>
            <w:r>
              <w:rPr>
                <w:rFonts w:ascii="Cambria Math" w:hAnsi="Cambria Math" w:cs="Arial"/>
                <w:b/>
                <w:sz w:val="20"/>
                <w:szCs w:val="16"/>
              </w:rPr>
              <w:t>AR-VER</w:t>
            </w:r>
          </w:p>
        </w:tc>
        <w:tc>
          <w:tcPr>
            <w:tcW w:w="1600" w:type="dxa"/>
            <w:tcBorders>
              <w:top w:val="nil"/>
              <w:left w:val="nil"/>
              <w:bottom w:val="single" w:sz="4" w:space="0" w:color="auto"/>
              <w:right w:val="single" w:sz="4" w:space="0" w:color="auto"/>
            </w:tcBorders>
            <w:noWrap/>
            <w:vAlign w:val="center"/>
            <w:hideMark/>
          </w:tcPr>
          <w:p w14:paraId="27E5DFBE" w14:textId="542CFE88" w:rsidR="007D123A" w:rsidRPr="00281453" w:rsidRDefault="002F4D6A" w:rsidP="007D123A">
            <w:pPr>
              <w:jc w:val="center"/>
              <w:rPr>
                <w:bCs/>
                <w:color w:val="000000"/>
                <w:sz w:val="22"/>
                <w:szCs w:val="22"/>
              </w:rPr>
            </w:pPr>
            <w:r>
              <w:rPr>
                <w:color w:val="000000"/>
                <w:sz w:val="22"/>
                <w:szCs w:val="22"/>
              </w:rPr>
              <w:t>1</w:t>
            </w:r>
            <w:r w:rsidR="007D123A" w:rsidRPr="00281453">
              <w:rPr>
                <w:color w:val="000000"/>
                <w:sz w:val="22"/>
                <w:szCs w:val="22"/>
              </w:rPr>
              <w:t>,</w:t>
            </w:r>
            <w:r w:rsidR="007D123A">
              <w:rPr>
                <w:color w:val="000000"/>
                <w:sz w:val="22"/>
                <w:szCs w:val="22"/>
              </w:rPr>
              <w:t>40</w:t>
            </w:r>
            <w:r w:rsidR="007D123A"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38C54D65" w14:textId="3714706E" w:rsidR="007D123A" w:rsidRPr="00281453" w:rsidRDefault="007D123A" w:rsidP="007D123A">
            <w:pPr>
              <w:jc w:val="center"/>
              <w:rPr>
                <w:bCs/>
                <w:color w:val="000000"/>
                <w:sz w:val="22"/>
                <w:szCs w:val="22"/>
              </w:rPr>
            </w:pPr>
            <w:r w:rsidRPr="00281453">
              <w:rPr>
                <w:color w:val="000000"/>
                <w:sz w:val="22"/>
                <w:szCs w:val="22"/>
              </w:rPr>
              <w:t>-</w:t>
            </w:r>
            <w:r w:rsidR="002F4D6A">
              <w:rPr>
                <w:color w:val="000000"/>
                <w:sz w:val="22"/>
                <w:szCs w:val="22"/>
              </w:rPr>
              <w:t>7</w:t>
            </w:r>
            <w:r w:rsidRPr="00281453">
              <w:rPr>
                <w:color w:val="000000"/>
                <w:sz w:val="22"/>
                <w:szCs w:val="22"/>
              </w:rPr>
              <w:t>,</w:t>
            </w:r>
            <w:r>
              <w:rPr>
                <w:color w:val="000000"/>
                <w:sz w:val="22"/>
                <w:szCs w:val="22"/>
              </w:rPr>
              <w:t>20</w:t>
            </w:r>
            <w:r w:rsidRPr="00281453">
              <w:rPr>
                <w:color w:val="000000"/>
                <w:sz w:val="22"/>
                <w:szCs w:val="22"/>
              </w:rPr>
              <w:t xml:space="preserve"> tf/m</w:t>
            </w:r>
          </w:p>
        </w:tc>
        <w:tc>
          <w:tcPr>
            <w:tcW w:w="1480" w:type="dxa"/>
            <w:tcBorders>
              <w:top w:val="nil"/>
              <w:left w:val="nil"/>
              <w:bottom w:val="single" w:sz="4" w:space="0" w:color="auto"/>
              <w:right w:val="single" w:sz="4" w:space="0" w:color="auto"/>
            </w:tcBorders>
            <w:noWrap/>
            <w:vAlign w:val="center"/>
            <w:hideMark/>
          </w:tcPr>
          <w:p w14:paraId="0436FF93" w14:textId="1B052E91" w:rsidR="007D123A" w:rsidRPr="00281453" w:rsidRDefault="007D123A" w:rsidP="007D123A">
            <w:pPr>
              <w:jc w:val="center"/>
              <w:rPr>
                <w:bCs/>
                <w:color w:val="000000"/>
                <w:sz w:val="22"/>
                <w:szCs w:val="22"/>
              </w:rPr>
            </w:pPr>
            <w:r>
              <w:rPr>
                <w:color w:val="000000"/>
                <w:sz w:val="22"/>
                <w:szCs w:val="22"/>
              </w:rPr>
              <w:t xml:space="preserve">4,74 </w:t>
            </w:r>
            <w:r w:rsidRPr="00281453">
              <w:rPr>
                <w:color w:val="000000"/>
                <w:sz w:val="22"/>
                <w:szCs w:val="22"/>
              </w:rPr>
              <w:t>cm2/m</w:t>
            </w:r>
          </w:p>
        </w:tc>
        <w:tc>
          <w:tcPr>
            <w:tcW w:w="1540" w:type="dxa"/>
            <w:tcBorders>
              <w:top w:val="nil"/>
              <w:left w:val="nil"/>
              <w:bottom w:val="single" w:sz="4" w:space="0" w:color="auto"/>
              <w:right w:val="single" w:sz="4" w:space="0" w:color="auto"/>
            </w:tcBorders>
            <w:noWrap/>
            <w:vAlign w:val="center"/>
            <w:hideMark/>
          </w:tcPr>
          <w:p w14:paraId="4CF762BF" w14:textId="6E96B8D9" w:rsidR="007D123A" w:rsidRPr="00281453" w:rsidRDefault="007D123A" w:rsidP="007D123A">
            <w:pPr>
              <w:jc w:val="center"/>
              <w:rPr>
                <w:bCs/>
                <w:color w:val="000000"/>
                <w:sz w:val="22"/>
                <w:szCs w:val="22"/>
              </w:rPr>
            </w:pPr>
            <w:r w:rsidRPr="00281453">
              <w:rPr>
                <w:rFonts w:ascii="Symbol" w:hAnsi="Symbol"/>
                <w:color w:val="000000"/>
                <w:sz w:val="22"/>
                <w:szCs w:val="22"/>
              </w:rPr>
              <w:t>f</w:t>
            </w:r>
            <w:r>
              <w:rPr>
                <w:color w:val="000000"/>
                <w:sz w:val="22"/>
                <w:szCs w:val="22"/>
              </w:rPr>
              <w:t>12.5</w:t>
            </w:r>
            <w:r w:rsidRPr="00281453">
              <w:rPr>
                <w:color w:val="000000"/>
                <w:sz w:val="22"/>
                <w:szCs w:val="22"/>
              </w:rPr>
              <w:t>c1</w:t>
            </w:r>
            <w:r>
              <w:rPr>
                <w:color w:val="000000"/>
                <w:sz w:val="22"/>
                <w:szCs w:val="22"/>
              </w:rPr>
              <w:t>2</w:t>
            </w:r>
          </w:p>
        </w:tc>
        <w:tc>
          <w:tcPr>
            <w:tcW w:w="1600" w:type="dxa"/>
            <w:tcBorders>
              <w:top w:val="nil"/>
              <w:left w:val="nil"/>
              <w:bottom w:val="single" w:sz="4" w:space="0" w:color="auto"/>
              <w:right w:val="single" w:sz="4" w:space="0" w:color="auto"/>
            </w:tcBorders>
            <w:noWrap/>
            <w:vAlign w:val="center"/>
            <w:hideMark/>
          </w:tcPr>
          <w:p w14:paraId="49942A01" w14:textId="0F105A8D" w:rsidR="007D123A" w:rsidRPr="00281453" w:rsidRDefault="00B9787E" w:rsidP="007D123A">
            <w:pPr>
              <w:jc w:val="center"/>
              <w:rPr>
                <w:bCs/>
                <w:color w:val="000000"/>
                <w:sz w:val="22"/>
                <w:szCs w:val="22"/>
              </w:rPr>
            </w:pPr>
            <w:r w:rsidRPr="00D421ED">
              <w:rPr>
                <w:color w:val="000000"/>
                <w:sz w:val="22"/>
                <w:szCs w:val="22"/>
              </w:rPr>
              <w:t>&lt; 0,1 mm</w:t>
            </w:r>
          </w:p>
        </w:tc>
      </w:tr>
      <w:tr w:rsidR="007D123A" w:rsidRPr="00281453" w14:paraId="4B30BE62"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5B2D362C" w14:textId="77777777" w:rsidR="007D123A" w:rsidRPr="00281453" w:rsidRDefault="007D123A" w:rsidP="007D123A">
            <w:pPr>
              <w:jc w:val="center"/>
              <w:rPr>
                <w:bCs/>
                <w:color w:val="000000"/>
                <w:sz w:val="22"/>
                <w:szCs w:val="22"/>
              </w:rPr>
            </w:pPr>
            <w:r w:rsidRPr="00D11205">
              <w:rPr>
                <w:rFonts w:ascii="Cambria Math" w:hAnsi="Cambria Math" w:cs="Arial"/>
                <w:b/>
                <w:sz w:val="20"/>
                <w:szCs w:val="16"/>
              </w:rPr>
              <w:t>P</w:t>
            </w:r>
            <w:r>
              <w:rPr>
                <w:rFonts w:ascii="Cambria Math" w:hAnsi="Cambria Math" w:cs="Arial"/>
                <w:b/>
                <w:sz w:val="20"/>
                <w:szCs w:val="16"/>
              </w:rPr>
              <w:t>AR-HOR</w:t>
            </w:r>
          </w:p>
        </w:tc>
        <w:tc>
          <w:tcPr>
            <w:tcW w:w="1600" w:type="dxa"/>
            <w:tcBorders>
              <w:top w:val="nil"/>
              <w:left w:val="nil"/>
              <w:bottom w:val="single" w:sz="4" w:space="0" w:color="auto"/>
              <w:right w:val="single" w:sz="4" w:space="0" w:color="auto"/>
            </w:tcBorders>
            <w:noWrap/>
            <w:vAlign w:val="center"/>
            <w:hideMark/>
          </w:tcPr>
          <w:p w14:paraId="7084295F" w14:textId="3DDB6561" w:rsidR="007D123A" w:rsidRPr="00281453" w:rsidRDefault="009261E4" w:rsidP="007D123A">
            <w:pPr>
              <w:jc w:val="center"/>
              <w:rPr>
                <w:bCs/>
                <w:color w:val="000000"/>
                <w:sz w:val="22"/>
                <w:szCs w:val="22"/>
              </w:rPr>
            </w:pPr>
            <w:r>
              <w:rPr>
                <w:color w:val="000000"/>
                <w:sz w:val="22"/>
                <w:szCs w:val="22"/>
              </w:rPr>
              <w:t>1</w:t>
            </w:r>
            <w:r w:rsidR="007D123A">
              <w:rPr>
                <w:color w:val="000000"/>
                <w:sz w:val="22"/>
                <w:szCs w:val="22"/>
              </w:rPr>
              <w:t>,</w:t>
            </w:r>
            <w:r>
              <w:rPr>
                <w:color w:val="000000"/>
                <w:sz w:val="22"/>
                <w:szCs w:val="22"/>
              </w:rPr>
              <w:t>30</w:t>
            </w:r>
            <w:r w:rsidR="007D123A"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1934173A" w14:textId="1C446E8A" w:rsidR="007D123A" w:rsidRPr="00281453" w:rsidRDefault="004B2BA0" w:rsidP="007D123A">
            <w:pPr>
              <w:jc w:val="center"/>
              <w:rPr>
                <w:bCs/>
                <w:color w:val="000000"/>
                <w:sz w:val="22"/>
                <w:szCs w:val="22"/>
              </w:rPr>
            </w:pPr>
            <w:r>
              <w:rPr>
                <w:color w:val="000000"/>
                <w:sz w:val="22"/>
                <w:szCs w:val="22"/>
              </w:rPr>
              <w:t>7</w:t>
            </w:r>
            <w:r w:rsidR="007D123A" w:rsidRPr="00281453">
              <w:rPr>
                <w:color w:val="000000"/>
                <w:sz w:val="22"/>
                <w:szCs w:val="22"/>
              </w:rPr>
              <w:t>,</w:t>
            </w:r>
            <w:r w:rsidR="007D123A">
              <w:rPr>
                <w:color w:val="000000"/>
                <w:sz w:val="22"/>
                <w:szCs w:val="22"/>
              </w:rPr>
              <w:t>70</w:t>
            </w:r>
            <w:r w:rsidR="007D123A" w:rsidRPr="00281453">
              <w:rPr>
                <w:color w:val="000000"/>
                <w:sz w:val="22"/>
                <w:szCs w:val="22"/>
              </w:rPr>
              <w:t xml:space="preserve"> tf/m</w:t>
            </w:r>
          </w:p>
        </w:tc>
        <w:tc>
          <w:tcPr>
            <w:tcW w:w="1480" w:type="dxa"/>
            <w:tcBorders>
              <w:top w:val="nil"/>
              <w:left w:val="nil"/>
              <w:bottom w:val="single" w:sz="4" w:space="0" w:color="auto"/>
              <w:right w:val="single" w:sz="4" w:space="0" w:color="auto"/>
            </w:tcBorders>
            <w:noWrap/>
            <w:vAlign w:val="center"/>
            <w:hideMark/>
          </w:tcPr>
          <w:p w14:paraId="7E6BCD54" w14:textId="11EAB512" w:rsidR="007D123A" w:rsidRPr="00281453" w:rsidRDefault="007D123A" w:rsidP="007D123A">
            <w:pPr>
              <w:jc w:val="center"/>
              <w:rPr>
                <w:bCs/>
                <w:color w:val="000000"/>
                <w:sz w:val="22"/>
                <w:szCs w:val="22"/>
              </w:rPr>
            </w:pPr>
            <w:r>
              <w:rPr>
                <w:color w:val="000000"/>
                <w:sz w:val="22"/>
                <w:szCs w:val="22"/>
              </w:rPr>
              <w:t xml:space="preserve">4,74 </w:t>
            </w:r>
            <w:r w:rsidRPr="00281453">
              <w:rPr>
                <w:color w:val="000000"/>
                <w:sz w:val="22"/>
                <w:szCs w:val="22"/>
              </w:rPr>
              <w:t>cm2/m</w:t>
            </w:r>
          </w:p>
        </w:tc>
        <w:tc>
          <w:tcPr>
            <w:tcW w:w="1540" w:type="dxa"/>
            <w:tcBorders>
              <w:top w:val="nil"/>
              <w:left w:val="nil"/>
              <w:bottom w:val="single" w:sz="4" w:space="0" w:color="auto"/>
              <w:right w:val="single" w:sz="4" w:space="0" w:color="auto"/>
            </w:tcBorders>
            <w:noWrap/>
            <w:vAlign w:val="center"/>
            <w:hideMark/>
          </w:tcPr>
          <w:p w14:paraId="08B117BD" w14:textId="205E8BD6" w:rsidR="007D123A" w:rsidRPr="00281453" w:rsidRDefault="007D123A" w:rsidP="007D123A">
            <w:pPr>
              <w:jc w:val="center"/>
              <w:rPr>
                <w:bCs/>
                <w:color w:val="000000"/>
                <w:sz w:val="22"/>
                <w:szCs w:val="22"/>
              </w:rPr>
            </w:pPr>
            <w:r w:rsidRPr="00281453">
              <w:rPr>
                <w:rFonts w:ascii="Symbol" w:hAnsi="Symbol"/>
                <w:color w:val="000000"/>
                <w:sz w:val="22"/>
                <w:szCs w:val="22"/>
              </w:rPr>
              <w:t>f</w:t>
            </w:r>
            <w:r>
              <w:rPr>
                <w:color w:val="000000"/>
                <w:sz w:val="22"/>
                <w:szCs w:val="22"/>
              </w:rPr>
              <w:t>10</w:t>
            </w:r>
            <w:r w:rsidRPr="00281453">
              <w:rPr>
                <w:color w:val="000000"/>
                <w:sz w:val="22"/>
                <w:szCs w:val="22"/>
              </w:rPr>
              <w:t>c1</w:t>
            </w:r>
            <w:r>
              <w:rPr>
                <w:color w:val="000000"/>
                <w:sz w:val="22"/>
                <w:szCs w:val="22"/>
              </w:rPr>
              <w:t>2</w:t>
            </w:r>
          </w:p>
        </w:tc>
        <w:tc>
          <w:tcPr>
            <w:tcW w:w="1600" w:type="dxa"/>
            <w:tcBorders>
              <w:top w:val="nil"/>
              <w:left w:val="nil"/>
              <w:bottom w:val="single" w:sz="4" w:space="0" w:color="auto"/>
              <w:right w:val="single" w:sz="4" w:space="0" w:color="auto"/>
            </w:tcBorders>
            <w:noWrap/>
            <w:vAlign w:val="center"/>
            <w:hideMark/>
          </w:tcPr>
          <w:p w14:paraId="0CE869D5" w14:textId="6769353E" w:rsidR="007D123A" w:rsidRPr="00281453" w:rsidRDefault="007D123A" w:rsidP="007D123A">
            <w:pPr>
              <w:jc w:val="center"/>
              <w:rPr>
                <w:bCs/>
                <w:color w:val="000000"/>
                <w:sz w:val="22"/>
                <w:szCs w:val="22"/>
              </w:rPr>
            </w:pPr>
            <w:r w:rsidRPr="00281453">
              <w:rPr>
                <w:color w:val="000000"/>
                <w:sz w:val="22"/>
                <w:szCs w:val="22"/>
              </w:rPr>
              <w:t>0,</w:t>
            </w:r>
            <w:r w:rsidR="00B9787E">
              <w:rPr>
                <w:color w:val="000000"/>
                <w:sz w:val="22"/>
                <w:szCs w:val="22"/>
              </w:rPr>
              <w:t>15</w:t>
            </w:r>
            <w:r w:rsidRPr="00281453">
              <w:rPr>
                <w:color w:val="000000"/>
                <w:sz w:val="22"/>
                <w:szCs w:val="22"/>
              </w:rPr>
              <w:t xml:space="preserve"> mm</w:t>
            </w:r>
          </w:p>
        </w:tc>
      </w:tr>
    </w:tbl>
    <w:p w14:paraId="2804A3AC" w14:textId="77777777" w:rsidR="00B605ED" w:rsidRDefault="00B605ED" w:rsidP="00B605ED">
      <w:pPr>
        <w:spacing w:line="360" w:lineRule="auto"/>
        <w:jc w:val="both"/>
        <w:rPr>
          <w:rFonts w:ascii="Cambria Math" w:hAnsi="Cambria Math" w:cs="Arial"/>
          <w:sz w:val="20"/>
          <w:szCs w:val="16"/>
        </w:rPr>
      </w:pPr>
    </w:p>
    <w:p w14:paraId="5507D0CE" w14:textId="77777777" w:rsidR="00B605ED" w:rsidRPr="00D11205" w:rsidRDefault="00B605ED" w:rsidP="00B605ED">
      <w:pPr>
        <w:spacing w:line="360" w:lineRule="auto"/>
        <w:jc w:val="both"/>
        <w:rPr>
          <w:rFonts w:ascii="Cambria Math" w:hAnsi="Cambria Math" w:cs="Arial"/>
          <w:sz w:val="20"/>
          <w:szCs w:val="16"/>
        </w:rPr>
      </w:pPr>
    </w:p>
    <w:p w14:paraId="27E24814" w14:textId="2FD7A740" w:rsidR="00B605ED" w:rsidRDefault="00B605ED" w:rsidP="00B605ED">
      <w:pPr>
        <w:pStyle w:val="Ttulo3"/>
      </w:pPr>
      <w:bookmarkStart w:id="14" w:name="_Toc219369294"/>
      <w:r>
        <w:t xml:space="preserve">3.3.2 </w:t>
      </w:r>
      <w:r w:rsidR="00DC7432">
        <w:t>Abrigo do Gerador</w:t>
      </w:r>
      <w:bookmarkEnd w:id="14"/>
    </w:p>
    <w:p w14:paraId="2EF3E78E" w14:textId="77777777" w:rsidR="00B605ED" w:rsidRDefault="00B605ED" w:rsidP="00B605ED"/>
    <w:p w14:paraId="5E070694" w14:textId="77777777" w:rsidR="00B605ED" w:rsidRDefault="00B605ED" w:rsidP="00B605ED">
      <w:pPr>
        <w:spacing w:line="360" w:lineRule="auto"/>
        <w:ind w:firstLine="708"/>
        <w:jc w:val="both"/>
      </w:pPr>
      <w:r>
        <w:t xml:space="preserve">Os elementos estruturais foram dimensionados conforme critérios estabelecidos pela norma técnica vigente das estruturas de concreto armado – NBR 6118/2014. O resultado dos principais esforços característicos obtidos na análise estrutural será apresentado na tabela abaixo, sendo a armação dimensionada em função dos mesmos, respeitando sempre </w:t>
      </w:r>
      <w:r>
        <w:lastRenderedPageBreak/>
        <w:t>o valor da armação mínima estabelecida por norma bem como os parâmetros estabelecidos pelos Estados Limites de Serviço.</w:t>
      </w:r>
    </w:p>
    <w:p w14:paraId="4E944D5B" w14:textId="77777777" w:rsidR="00B605ED" w:rsidRDefault="00B605ED" w:rsidP="00B605ED">
      <w:pPr>
        <w:spacing w:line="360" w:lineRule="auto"/>
        <w:jc w:val="center"/>
      </w:pPr>
    </w:p>
    <w:tbl>
      <w:tblPr>
        <w:tblW w:w="5000" w:type="pct"/>
        <w:tblCellMar>
          <w:left w:w="70" w:type="dxa"/>
          <w:right w:w="70" w:type="dxa"/>
        </w:tblCellMar>
        <w:tblLook w:val="04A0" w:firstRow="1" w:lastRow="0" w:firstColumn="1" w:lastColumn="0" w:noHBand="0" w:noVBand="1"/>
      </w:tblPr>
      <w:tblGrid>
        <w:gridCol w:w="2115"/>
        <w:gridCol w:w="2115"/>
        <w:gridCol w:w="2787"/>
        <w:gridCol w:w="1961"/>
      </w:tblGrid>
      <w:tr w:rsidR="00B605ED" w:rsidRPr="00811D09" w14:paraId="069C31EB" w14:textId="77777777" w:rsidTr="004967B7">
        <w:trPr>
          <w:trHeight w:val="312"/>
        </w:trPr>
        <w:tc>
          <w:tcPr>
            <w:tcW w:w="5000" w:type="pct"/>
            <w:gridSpan w:val="4"/>
            <w:tcBorders>
              <w:top w:val="single" w:sz="4" w:space="0" w:color="auto"/>
              <w:left w:val="single" w:sz="4" w:space="0" w:color="auto"/>
              <w:bottom w:val="single" w:sz="4" w:space="0" w:color="auto"/>
              <w:right w:val="single" w:sz="4" w:space="0" w:color="auto"/>
            </w:tcBorders>
            <w:noWrap/>
            <w:vAlign w:val="bottom"/>
            <w:hideMark/>
          </w:tcPr>
          <w:p w14:paraId="2A6883FC" w14:textId="77777777" w:rsidR="00B605ED" w:rsidRPr="00811D09" w:rsidRDefault="00B605ED" w:rsidP="004967B7">
            <w:pPr>
              <w:jc w:val="center"/>
              <w:rPr>
                <w:rFonts w:ascii="Calibri" w:hAnsi="Calibri" w:cs="Calibri"/>
                <w:b/>
                <w:i/>
                <w:iCs/>
                <w:color w:val="000000"/>
              </w:rPr>
            </w:pPr>
            <w:r w:rsidRPr="00811D09">
              <w:rPr>
                <w:rFonts w:ascii="Calibri" w:hAnsi="Calibri" w:cs="Calibri"/>
                <w:b/>
                <w:i/>
                <w:iCs/>
                <w:color w:val="000000"/>
              </w:rPr>
              <w:t>SAPATAS ISOLADAS</w:t>
            </w:r>
          </w:p>
        </w:tc>
      </w:tr>
      <w:tr w:rsidR="00B605ED" w:rsidRPr="00811D09" w14:paraId="1B8C88BF" w14:textId="77777777" w:rsidTr="00AC1A51">
        <w:trPr>
          <w:trHeight w:val="312"/>
        </w:trPr>
        <w:tc>
          <w:tcPr>
            <w:tcW w:w="1178" w:type="pct"/>
            <w:tcBorders>
              <w:top w:val="nil"/>
              <w:left w:val="single" w:sz="4" w:space="0" w:color="auto"/>
              <w:bottom w:val="single" w:sz="4" w:space="0" w:color="auto"/>
              <w:right w:val="single" w:sz="4" w:space="0" w:color="auto"/>
            </w:tcBorders>
            <w:noWrap/>
            <w:vAlign w:val="bottom"/>
            <w:hideMark/>
          </w:tcPr>
          <w:p w14:paraId="3133AFE8" w14:textId="77777777" w:rsidR="00B605ED" w:rsidRPr="00811D09" w:rsidRDefault="00B605ED" w:rsidP="004967B7">
            <w:pPr>
              <w:jc w:val="center"/>
              <w:rPr>
                <w:rFonts w:ascii="Calibri" w:hAnsi="Calibri" w:cs="Calibri"/>
                <w:b/>
                <w:i/>
                <w:iCs/>
                <w:color w:val="000000"/>
              </w:rPr>
            </w:pPr>
            <w:r w:rsidRPr="00811D09">
              <w:rPr>
                <w:rFonts w:ascii="Calibri" w:hAnsi="Calibri" w:cs="Calibri"/>
                <w:b/>
                <w:i/>
                <w:iCs/>
                <w:color w:val="000000"/>
              </w:rPr>
              <w:t>M1 (tfm)</w:t>
            </w:r>
          </w:p>
        </w:tc>
        <w:tc>
          <w:tcPr>
            <w:tcW w:w="1178" w:type="pct"/>
            <w:tcBorders>
              <w:top w:val="nil"/>
              <w:left w:val="nil"/>
              <w:bottom w:val="single" w:sz="4" w:space="0" w:color="auto"/>
              <w:right w:val="single" w:sz="4" w:space="0" w:color="auto"/>
            </w:tcBorders>
            <w:noWrap/>
            <w:vAlign w:val="bottom"/>
            <w:hideMark/>
          </w:tcPr>
          <w:p w14:paraId="26F01F37" w14:textId="77777777" w:rsidR="00B605ED" w:rsidRPr="00811D09" w:rsidRDefault="00B605ED" w:rsidP="004967B7">
            <w:pPr>
              <w:jc w:val="center"/>
              <w:rPr>
                <w:rFonts w:ascii="Calibri" w:hAnsi="Calibri" w:cs="Calibri"/>
                <w:b/>
                <w:i/>
                <w:iCs/>
                <w:color w:val="000000"/>
              </w:rPr>
            </w:pPr>
            <w:r w:rsidRPr="00811D09">
              <w:rPr>
                <w:rFonts w:ascii="Calibri" w:hAnsi="Calibri" w:cs="Calibri"/>
                <w:b/>
                <w:i/>
                <w:iCs/>
                <w:color w:val="000000"/>
              </w:rPr>
              <w:t>M2 (tfm)</w:t>
            </w:r>
          </w:p>
        </w:tc>
        <w:tc>
          <w:tcPr>
            <w:tcW w:w="1552" w:type="pct"/>
            <w:tcBorders>
              <w:top w:val="nil"/>
              <w:left w:val="nil"/>
              <w:bottom w:val="single" w:sz="4" w:space="0" w:color="auto"/>
              <w:right w:val="single" w:sz="4" w:space="0" w:color="auto"/>
            </w:tcBorders>
            <w:noWrap/>
            <w:vAlign w:val="bottom"/>
            <w:hideMark/>
          </w:tcPr>
          <w:p w14:paraId="64EA42D7" w14:textId="77777777" w:rsidR="00B605ED" w:rsidRPr="00811D09" w:rsidRDefault="00B605ED" w:rsidP="004967B7">
            <w:pPr>
              <w:jc w:val="center"/>
              <w:rPr>
                <w:rFonts w:ascii="Calibri" w:hAnsi="Calibri" w:cs="Calibri"/>
                <w:b/>
                <w:i/>
                <w:iCs/>
                <w:color w:val="000000"/>
              </w:rPr>
            </w:pPr>
            <w:r w:rsidRPr="00811D09">
              <w:rPr>
                <w:rFonts w:ascii="Calibri" w:hAnsi="Calibri" w:cs="Calibri"/>
                <w:b/>
                <w:i/>
                <w:iCs/>
                <w:color w:val="000000"/>
              </w:rPr>
              <w:t>As, calc</w:t>
            </w:r>
          </w:p>
        </w:tc>
        <w:tc>
          <w:tcPr>
            <w:tcW w:w="1092" w:type="pct"/>
            <w:tcBorders>
              <w:top w:val="nil"/>
              <w:left w:val="nil"/>
              <w:bottom w:val="single" w:sz="4" w:space="0" w:color="auto"/>
              <w:right w:val="single" w:sz="4" w:space="0" w:color="auto"/>
            </w:tcBorders>
            <w:noWrap/>
            <w:vAlign w:val="bottom"/>
            <w:hideMark/>
          </w:tcPr>
          <w:p w14:paraId="0A132559" w14:textId="77777777" w:rsidR="00B605ED" w:rsidRPr="00811D09" w:rsidRDefault="00B605ED" w:rsidP="004967B7">
            <w:pPr>
              <w:jc w:val="center"/>
              <w:rPr>
                <w:rFonts w:ascii="Calibri" w:hAnsi="Calibri" w:cs="Calibri"/>
                <w:b/>
                <w:i/>
                <w:iCs/>
                <w:color w:val="000000"/>
              </w:rPr>
            </w:pPr>
            <w:r w:rsidRPr="00811D09">
              <w:rPr>
                <w:rFonts w:ascii="Calibri" w:hAnsi="Calibri" w:cs="Calibri"/>
                <w:b/>
                <w:i/>
                <w:iCs/>
                <w:color w:val="000000"/>
              </w:rPr>
              <w:t>As, adot</w:t>
            </w:r>
          </w:p>
        </w:tc>
      </w:tr>
      <w:tr w:rsidR="00F66755" w:rsidRPr="00811D09" w14:paraId="575F061E" w14:textId="77777777" w:rsidTr="00F66755">
        <w:trPr>
          <w:trHeight w:val="312"/>
        </w:trPr>
        <w:tc>
          <w:tcPr>
            <w:tcW w:w="1178" w:type="pct"/>
            <w:tcBorders>
              <w:top w:val="nil"/>
              <w:left w:val="single" w:sz="4" w:space="0" w:color="auto"/>
              <w:bottom w:val="single" w:sz="4" w:space="0" w:color="auto"/>
              <w:right w:val="single" w:sz="4" w:space="0" w:color="auto"/>
            </w:tcBorders>
            <w:noWrap/>
            <w:vAlign w:val="bottom"/>
            <w:hideMark/>
          </w:tcPr>
          <w:p w14:paraId="7519A1C2" w14:textId="14D3BE6F" w:rsidR="00F66755" w:rsidRPr="00811D09" w:rsidRDefault="00B66DDD" w:rsidP="00B26D1D">
            <w:pPr>
              <w:jc w:val="center"/>
              <w:rPr>
                <w:rFonts w:ascii="Calibri" w:hAnsi="Calibri" w:cs="Calibri"/>
                <w:bCs/>
                <w:color w:val="000000"/>
              </w:rPr>
            </w:pPr>
            <w:r>
              <w:rPr>
                <w:rFonts w:ascii="Calibri" w:hAnsi="Calibri" w:cs="Calibri"/>
                <w:color w:val="000000"/>
              </w:rPr>
              <w:t>2</w:t>
            </w:r>
            <w:r w:rsidR="00F66755" w:rsidRPr="00811D09">
              <w:rPr>
                <w:rFonts w:ascii="Calibri" w:hAnsi="Calibri" w:cs="Calibri"/>
                <w:color w:val="000000"/>
              </w:rPr>
              <w:t>,</w:t>
            </w:r>
            <w:r>
              <w:rPr>
                <w:rFonts w:ascii="Calibri" w:hAnsi="Calibri" w:cs="Calibri"/>
                <w:color w:val="000000"/>
              </w:rPr>
              <w:t>2</w:t>
            </w:r>
            <w:r w:rsidR="00F66755" w:rsidRPr="00811D09">
              <w:rPr>
                <w:rFonts w:ascii="Calibri" w:hAnsi="Calibri" w:cs="Calibri"/>
                <w:color w:val="000000"/>
              </w:rPr>
              <w:t>0</w:t>
            </w:r>
          </w:p>
        </w:tc>
        <w:tc>
          <w:tcPr>
            <w:tcW w:w="1178" w:type="pct"/>
            <w:tcBorders>
              <w:top w:val="nil"/>
              <w:left w:val="nil"/>
              <w:bottom w:val="single" w:sz="4" w:space="0" w:color="auto"/>
              <w:right w:val="single" w:sz="4" w:space="0" w:color="auto"/>
            </w:tcBorders>
            <w:noWrap/>
            <w:vAlign w:val="bottom"/>
            <w:hideMark/>
          </w:tcPr>
          <w:p w14:paraId="735F78E6" w14:textId="4B0D0A29" w:rsidR="00F66755" w:rsidRPr="00811D09" w:rsidRDefault="00B66DDD" w:rsidP="00B26D1D">
            <w:pPr>
              <w:jc w:val="center"/>
              <w:rPr>
                <w:rFonts w:ascii="Calibri" w:hAnsi="Calibri" w:cs="Calibri"/>
                <w:bCs/>
                <w:color w:val="000000"/>
              </w:rPr>
            </w:pPr>
            <w:r>
              <w:rPr>
                <w:rFonts w:ascii="Calibri" w:hAnsi="Calibri" w:cs="Calibri"/>
                <w:color w:val="000000"/>
              </w:rPr>
              <w:t>2</w:t>
            </w:r>
            <w:r w:rsidR="00F66755" w:rsidRPr="00811D09">
              <w:rPr>
                <w:rFonts w:ascii="Calibri" w:hAnsi="Calibri" w:cs="Calibri"/>
                <w:color w:val="000000"/>
              </w:rPr>
              <w:t>,</w:t>
            </w:r>
            <w:r>
              <w:rPr>
                <w:rFonts w:ascii="Calibri" w:hAnsi="Calibri" w:cs="Calibri"/>
                <w:color w:val="000000"/>
              </w:rPr>
              <w:t>2</w:t>
            </w:r>
            <w:r w:rsidR="00F66755" w:rsidRPr="00811D09">
              <w:rPr>
                <w:rFonts w:ascii="Calibri" w:hAnsi="Calibri" w:cs="Calibri"/>
                <w:color w:val="000000"/>
              </w:rPr>
              <w:t>0</w:t>
            </w:r>
          </w:p>
        </w:tc>
        <w:tc>
          <w:tcPr>
            <w:tcW w:w="1552" w:type="pct"/>
            <w:tcBorders>
              <w:top w:val="nil"/>
              <w:left w:val="nil"/>
              <w:bottom w:val="single" w:sz="4" w:space="0" w:color="auto"/>
              <w:right w:val="single" w:sz="4" w:space="0" w:color="auto"/>
            </w:tcBorders>
            <w:noWrap/>
            <w:vAlign w:val="bottom"/>
            <w:hideMark/>
          </w:tcPr>
          <w:p w14:paraId="30ADFF46" w14:textId="77777777" w:rsidR="00F66755" w:rsidRPr="00811D09" w:rsidRDefault="00F66755" w:rsidP="00B26D1D">
            <w:pPr>
              <w:jc w:val="center"/>
              <w:rPr>
                <w:rFonts w:ascii="Calibri" w:hAnsi="Calibri" w:cs="Calibri"/>
                <w:bCs/>
                <w:color w:val="000000"/>
              </w:rPr>
            </w:pPr>
            <w:r>
              <w:rPr>
                <w:rFonts w:ascii="Calibri" w:hAnsi="Calibri" w:cs="Calibri"/>
                <w:color w:val="000000"/>
              </w:rPr>
              <w:t>4</w:t>
            </w:r>
            <w:r w:rsidRPr="00811D09">
              <w:rPr>
                <w:rFonts w:ascii="Calibri" w:hAnsi="Calibri" w:cs="Calibri"/>
                <w:color w:val="000000"/>
              </w:rPr>
              <w:t>,1</w:t>
            </w:r>
            <w:r>
              <w:rPr>
                <w:rFonts w:ascii="Calibri" w:hAnsi="Calibri" w:cs="Calibri"/>
                <w:color w:val="000000"/>
              </w:rPr>
              <w:t>5</w:t>
            </w:r>
            <w:r w:rsidRPr="00811D09">
              <w:rPr>
                <w:rFonts w:ascii="Calibri" w:hAnsi="Calibri" w:cs="Calibri"/>
                <w:color w:val="000000"/>
              </w:rPr>
              <w:t xml:space="preserve"> cm2/m</w:t>
            </w:r>
          </w:p>
        </w:tc>
        <w:tc>
          <w:tcPr>
            <w:tcW w:w="1092" w:type="pct"/>
            <w:tcBorders>
              <w:top w:val="nil"/>
              <w:left w:val="nil"/>
              <w:bottom w:val="single" w:sz="4" w:space="0" w:color="auto"/>
              <w:right w:val="single" w:sz="4" w:space="0" w:color="auto"/>
            </w:tcBorders>
            <w:noWrap/>
            <w:vAlign w:val="bottom"/>
            <w:hideMark/>
          </w:tcPr>
          <w:p w14:paraId="1E26F3AD" w14:textId="77777777" w:rsidR="00F66755" w:rsidRPr="00811D09" w:rsidRDefault="00F66755" w:rsidP="00B26D1D">
            <w:pPr>
              <w:jc w:val="center"/>
              <w:rPr>
                <w:rFonts w:ascii="Calibri" w:hAnsi="Calibri" w:cs="Calibri"/>
                <w:bCs/>
                <w:color w:val="000000"/>
              </w:rPr>
            </w:pPr>
            <w:r>
              <w:rPr>
                <w:rFonts w:ascii="Calibri" w:hAnsi="Calibri" w:cs="Calibri"/>
                <w:color w:val="000000"/>
              </w:rPr>
              <w:t>f8</w:t>
            </w:r>
            <w:r w:rsidRPr="00811D09">
              <w:rPr>
                <w:rFonts w:ascii="Calibri" w:hAnsi="Calibri" w:cs="Calibri"/>
                <w:color w:val="000000"/>
              </w:rPr>
              <w:t>c10</w:t>
            </w:r>
          </w:p>
        </w:tc>
      </w:tr>
    </w:tbl>
    <w:p w14:paraId="737A97AB" w14:textId="77777777" w:rsidR="00F66755" w:rsidRDefault="00F66755" w:rsidP="00F66755">
      <w:pPr>
        <w:spacing w:line="360" w:lineRule="auto"/>
        <w:jc w:val="center"/>
      </w:pPr>
    </w:p>
    <w:tbl>
      <w:tblPr>
        <w:tblW w:w="5000" w:type="pct"/>
        <w:tblCellMar>
          <w:left w:w="70" w:type="dxa"/>
          <w:right w:w="70" w:type="dxa"/>
        </w:tblCellMar>
        <w:tblLook w:val="04A0" w:firstRow="1" w:lastRow="0" w:firstColumn="1" w:lastColumn="0" w:noHBand="0" w:noVBand="1"/>
      </w:tblPr>
      <w:tblGrid>
        <w:gridCol w:w="1950"/>
        <w:gridCol w:w="2173"/>
        <w:gridCol w:w="2307"/>
        <w:gridCol w:w="2548"/>
      </w:tblGrid>
      <w:tr w:rsidR="00F66755" w:rsidRPr="00584BD4" w14:paraId="08AE5B90" w14:textId="77777777" w:rsidTr="00B26D1D">
        <w:trPr>
          <w:trHeight w:val="312"/>
        </w:trPr>
        <w:tc>
          <w:tcPr>
            <w:tcW w:w="5000" w:type="pct"/>
            <w:gridSpan w:val="4"/>
            <w:tcBorders>
              <w:top w:val="single" w:sz="4" w:space="0" w:color="auto"/>
              <w:left w:val="single" w:sz="4" w:space="0" w:color="auto"/>
              <w:bottom w:val="single" w:sz="4" w:space="0" w:color="auto"/>
              <w:right w:val="single" w:sz="4" w:space="0" w:color="auto"/>
            </w:tcBorders>
            <w:noWrap/>
            <w:vAlign w:val="bottom"/>
            <w:hideMark/>
          </w:tcPr>
          <w:p w14:paraId="4119751B" w14:textId="77777777" w:rsidR="00F66755" w:rsidRPr="00584BD4" w:rsidRDefault="00F66755" w:rsidP="00B26D1D">
            <w:pPr>
              <w:jc w:val="center"/>
              <w:rPr>
                <w:rFonts w:ascii="Calibri" w:hAnsi="Calibri" w:cs="Calibri"/>
                <w:b/>
                <w:i/>
                <w:iCs/>
                <w:color w:val="000000"/>
              </w:rPr>
            </w:pPr>
            <w:r w:rsidRPr="00584BD4">
              <w:rPr>
                <w:rFonts w:ascii="Calibri" w:hAnsi="Calibri" w:cs="Calibri"/>
                <w:b/>
                <w:i/>
                <w:iCs/>
                <w:color w:val="000000"/>
              </w:rPr>
              <w:t>PILARES</w:t>
            </w:r>
          </w:p>
        </w:tc>
      </w:tr>
      <w:tr w:rsidR="00F66755" w:rsidRPr="00584BD4" w14:paraId="09E83689" w14:textId="77777777" w:rsidTr="00B26D1D">
        <w:trPr>
          <w:trHeight w:val="312"/>
        </w:trPr>
        <w:tc>
          <w:tcPr>
            <w:tcW w:w="1086" w:type="pct"/>
            <w:tcBorders>
              <w:top w:val="nil"/>
              <w:left w:val="single" w:sz="4" w:space="0" w:color="auto"/>
              <w:bottom w:val="single" w:sz="4" w:space="0" w:color="auto"/>
              <w:right w:val="single" w:sz="4" w:space="0" w:color="auto"/>
            </w:tcBorders>
            <w:noWrap/>
            <w:vAlign w:val="bottom"/>
            <w:hideMark/>
          </w:tcPr>
          <w:p w14:paraId="23FB531E" w14:textId="77777777" w:rsidR="00F66755" w:rsidRPr="00584BD4" w:rsidRDefault="00F66755" w:rsidP="00B26D1D">
            <w:pPr>
              <w:jc w:val="center"/>
              <w:rPr>
                <w:rFonts w:ascii="Calibri" w:hAnsi="Calibri" w:cs="Calibri"/>
                <w:b/>
                <w:i/>
                <w:iCs/>
                <w:color w:val="000000"/>
              </w:rPr>
            </w:pPr>
            <w:r w:rsidRPr="00584BD4">
              <w:rPr>
                <w:rFonts w:ascii="Calibri" w:hAnsi="Calibri" w:cs="Calibri"/>
                <w:b/>
                <w:i/>
                <w:iCs/>
                <w:color w:val="000000"/>
              </w:rPr>
              <w:t>N (tf)</w:t>
            </w:r>
          </w:p>
        </w:tc>
        <w:tc>
          <w:tcPr>
            <w:tcW w:w="1210" w:type="pct"/>
            <w:tcBorders>
              <w:top w:val="nil"/>
              <w:left w:val="nil"/>
              <w:bottom w:val="single" w:sz="4" w:space="0" w:color="auto"/>
              <w:right w:val="single" w:sz="4" w:space="0" w:color="auto"/>
            </w:tcBorders>
            <w:noWrap/>
            <w:vAlign w:val="bottom"/>
            <w:hideMark/>
          </w:tcPr>
          <w:p w14:paraId="7BB07B63" w14:textId="77777777" w:rsidR="00F66755" w:rsidRPr="00584BD4" w:rsidRDefault="00F66755" w:rsidP="00B26D1D">
            <w:pPr>
              <w:jc w:val="center"/>
              <w:rPr>
                <w:rFonts w:ascii="Calibri" w:hAnsi="Calibri" w:cs="Calibri"/>
                <w:b/>
                <w:i/>
                <w:iCs/>
                <w:color w:val="000000"/>
              </w:rPr>
            </w:pPr>
            <w:r w:rsidRPr="00584BD4">
              <w:rPr>
                <w:rFonts w:ascii="Calibri" w:hAnsi="Calibri" w:cs="Calibri"/>
                <w:b/>
                <w:i/>
                <w:iCs/>
                <w:color w:val="000000"/>
              </w:rPr>
              <w:t>M1 (tf)</w:t>
            </w:r>
          </w:p>
        </w:tc>
        <w:tc>
          <w:tcPr>
            <w:tcW w:w="1285" w:type="pct"/>
            <w:tcBorders>
              <w:top w:val="nil"/>
              <w:left w:val="nil"/>
              <w:bottom w:val="single" w:sz="4" w:space="0" w:color="auto"/>
              <w:right w:val="single" w:sz="4" w:space="0" w:color="auto"/>
            </w:tcBorders>
            <w:noWrap/>
            <w:vAlign w:val="bottom"/>
            <w:hideMark/>
          </w:tcPr>
          <w:p w14:paraId="3C7A8ED5" w14:textId="77777777" w:rsidR="00F66755" w:rsidRPr="00584BD4" w:rsidRDefault="00F66755" w:rsidP="00B26D1D">
            <w:pPr>
              <w:jc w:val="center"/>
              <w:rPr>
                <w:rFonts w:ascii="Calibri" w:hAnsi="Calibri" w:cs="Calibri"/>
                <w:b/>
                <w:i/>
                <w:iCs/>
                <w:color w:val="000000"/>
              </w:rPr>
            </w:pPr>
            <w:r w:rsidRPr="00584BD4">
              <w:rPr>
                <w:rFonts w:ascii="Calibri" w:hAnsi="Calibri" w:cs="Calibri"/>
                <w:b/>
                <w:i/>
                <w:iCs/>
                <w:color w:val="000000"/>
              </w:rPr>
              <w:t>As, calc</w:t>
            </w:r>
          </w:p>
        </w:tc>
        <w:tc>
          <w:tcPr>
            <w:tcW w:w="1419" w:type="pct"/>
            <w:tcBorders>
              <w:top w:val="nil"/>
              <w:left w:val="nil"/>
              <w:bottom w:val="single" w:sz="4" w:space="0" w:color="auto"/>
              <w:right w:val="single" w:sz="4" w:space="0" w:color="auto"/>
            </w:tcBorders>
            <w:noWrap/>
            <w:vAlign w:val="bottom"/>
            <w:hideMark/>
          </w:tcPr>
          <w:p w14:paraId="44C6639C" w14:textId="77777777" w:rsidR="00F66755" w:rsidRPr="00584BD4" w:rsidRDefault="00F66755" w:rsidP="00B26D1D">
            <w:pPr>
              <w:jc w:val="center"/>
              <w:rPr>
                <w:rFonts w:ascii="Calibri" w:hAnsi="Calibri" w:cs="Calibri"/>
                <w:b/>
                <w:i/>
                <w:iCs/>
                <w:color w:val="000000"/>
              </w:rPr>
            </w:pPr>
            <w:r w:rsidRPr="00584BD4">
              <w:rPr>
                <w:rFonts w:ascii="Calibri" w:hAnsi="Calibri" w:cs="Calibri"/>
                <w:b/>
                <w:i/>
                <w:iCs/>
                <w:color w:val="000000"/>
              </w:rPr>
              <w:t>As, adot</w:t>
            </w:r>
          </w:p>
        </w:tc>
      </w:tr>
      <w:tr w:rsidR="00F66755" w:rsidRPr="00584BD4" w14:paraId="6A7B8203" w14:textId="77777777" w:rsidTr="00B26D1D">
        <w:trPr>
          <w:trHeight w:val="312"/>
        </w:trPr>
        <w:tc>
          <w:tcPr>
            <w:tcW w:w="1086" w:type="pct"/>
            <w:tcBorders>
              <w:top w:val="nil"/>
              <w:left w:val="single" w:sz="4" w:space="0" w:color="auto"/>
              <w:bottom w:val="single" w:sz="4" w:space="0" w:color="auto"/>
              <w:right w:val="single" w:sz="4" w:space="0" w:color="auto"/>
            </w:tcBorders>
            <w:noWrap/>
            <w:vAlign w:val="bottom"/>
            <w:hideMark/>
          </w:tcPr>
          <w:p w14:paraId="2C80D799" w14:textId="66E0B124" w:rsidR="00F66755" w:rsidRPr="00584BD4" w:rsidRDefault="00F66755" w:rsidP="00B26D1D">
            <w:pPr>
              <w:jc w:val="center"/>
              <w:rPr>
                <w:rFonts w:ascii="Calibri" w:hAnsi="Calibri" w:cs="Calibri"/>
                <w:bCs/>
                <w:color w:val="000000"/>
              </w:rPr>
            </w:pPr>
            <w:r>
              <w:rPr>
                <w:rFonts w:ascii="Calibri" w:hAnsi="Calibri" w:cs="Calibri"/>
                <w:color w:val="000000"/>
              </w:rPr>
              <w:t>-</w:t>
            </w:r>
            <w:r w:rsidR="00B66DDD">
              <w:rPr>
                <w:rFonts w:ascii="Calibri" w:hAnsi="Calibri" w:cs="Calibri"/>
                <w:color w:val="000000"/>
              </w:rPr>
              <w:t>12</w:t>
            </w:r>
            <w:r w:rsidRPr="00584BD4">
              <w:rPr>
                <w:rFonts w:ascii="Calibri" w:hAnsi="Calibri" w:cs="Calibri"/>
                <w:color w:val="000000"/>
              </w:rPr>
              <w:t>,</w:t>
            </w:r>
            <w:r>
              <w:rPr>
                <w:rFonts w:ascii="Calibri" w:hAnsi="Calibri" w:cs="Calibri"/>
                <w:color w:val="000000"/>
              </w:rPr>
              <w:t>5</w:t>
            </w:r>
            <w:r w:rsidRPr="00584BD4">
              <w:rPr>
                <w:rFonts w:ascii="Calibri" w:hAnsi="Calibri" w:cs="Calibri"/>
                <w:color w:val="000000"/>
              </w:rPr>
              <w:t>0</w:t>
            </w:r>
          </w:p>
        </w:tc>
        <w:tc>
          <w:tcPr>
            <w:tcW w:w="1210" w:type="pct"/>
            <w:tcBorders>
              <w:top w:val="nil"/>
              <w:left w:val="nil"/>
              <w:bottom w:val="single" w:sz="4" w:space="0" w:color="auto"/>
              <w:right w:val="single" w:sz="4" w:space="0" w:color="auto"/>
            </w:tcBorders>
            <w:noWrap/>
            <w:vAlign w:val="bottom"/>
            <w:hideMark/>
          </w:tcPr>
          <w:p w14:paraId="65DBDA67" w14:textId="5F0B1D4F" w:rsidR="00F66755" w:rsidRPr="00584BD4" w:rsidRDefault="00B66DDD" w:rsidP="00B26D1D">
            <w:pPr>
              <w:jc w:val="center"/>
              <w:rPr>
                <w:rFonts w:ascii="Calibri" w:hAnsi="Calibri" w:cs="Calibri"/>
                <w:bCs/>
                <w:color w:val="000000"/>
              </w:rPr>
            </w:pPr>
            <w:r>
              <w:rPr>
                <w:rFonts w:ascii="Calibri" w:hAnsi="Calibri" w:cs="Calibri"/>
                <w:color w:val="000000"/>
              </w:rPr>
              <w:t>2</w:t>
            </w:r>
            <w:r w:rsidR="00F66755">
              <w:rPr>
                <w:rFonts w:ascii="Calibri" w:hAnsi="Calibri" w:cs="Calibri"/>
                <w:color w:val="000000"/>
              </w:rPr>
              <w:t>,20</w:t>
            </w:r>
          </w:p>
        </w:tc>
        <w:tc>
          <w:tcPr>
            <w:tcW w:w="1285" w:type="pct"/>
            <w:tcBorders>
              <w:top w:val="nil"/>
              <w:left w:val="nil"/>
              <w:bottom w:val="single" w:sz="4" w:space="0" w:color="auto"/>
              <w:right w:val="single" w:sz="4" w:space="0" w:color="auto"/>
            </w:tcBorders>
            <w:noWrap/>
            <w:vAlign w:val="bottom"/>
            <w:hideMark/>
          </w:tcPr>
          <w:p w14:paraId="3E5688BF" w14:textId="74163D4C" w:rsidR="00F66755" w:rsidRPr="00584BD4" w:rsidRDefault="00B66DDD" w:rsidP="00B26D1D">
            <w:pPr>
              <w:jc w:val="center"/>
              <w:rPr>
                <w:rFonts w:ascii="Calibri" w:hAnsi="Calibri" w:cs="Calibri"/>
                <w:bCs/>
                <w:color w:val="000000"/>
              </w:rPr>
            </w:pPr>
            <w:r>
              <w:rPr>
                <w:rFonts w:ascii="Calibri" w:hAnsi="Calibri" w:cs="Calibri"/>
                <w:color w:val="000000"/>
              </w:rPr>
              <w:t>6</w:t>
            </w:r>
            <w:r w:rsidR="00F66755" w:rsidRPr="00584BD4">
              <w:rPr>
                <w:rFonts w:ascii="Calibri" w:hAnsi="Calibri" w:cs="Calibri"/>
                <w:color w:val="000000"/>
              </w:rPr>
              <w:t>cm2</w:t>
            </w:r>
          </w:p>
        </w:tc>
        <w:tc>
          <w:tcPr>
            <w:tcW w:w="1419" w:type="pct"/>
            <w:tcBorders>
              <w:top w:val="nil"/>
              <w:left w:val="nil"/>
              <w:bottom w:val="single" w:sz="4" w:space="0" w:color="auto"/>
              <w:right w:val="single" w:sz="4" w:space="0" w:color="auto"/>
            </w:tcBorders>
            <w:noWrap/>
            <w:vAlign w:val="bottom"/>
            <w:hideMark/>
          </w:tcPr>
          <w:p w14:paraId="18C8CD5F" w14:textId="4C17C2CC" w:rsidR="00F66755" w:rsidRPr="00584BD4" w:rsidRDefault="00F66755" w:rsidP="00B26D1D">
            <w:pPr>
              <w:jc w:val="center"/>
              <w:rPr>
                <w:rFonts w:ascii="Calibri" w:hAnsi="Calibri" w:cs="Calibri"/>
                <w:bCs/>
                <w:color w:val="000000"/>
              </w:rPr>
            </w:pPr>
            <w:r>
              <w:rPr>
                <w:rFonts w:ascii="Calibri" w:hAnsi="Calibri" w:cs="Calibri"/>
                <w:color w:val="000000"/>
              </w:rPr>
              <w:t>4</w:t>
            </w:r>
            <w:r w:rsidRPr="00584BD4">
              <w:rPr>
                <w:rFonts w:ascii="Calibri" w:hAnsi="Calibri" w:cs="Calibri"/>
                <w:color w:val="000000"/>
              </w:rPr>
              <w:t>f</w:t>
            </w:r>
            <w:r>
              <w:rPr>
                <w:rFonts w:ascii="Calibri" w:hAnsi="Calibri" w:cs="Calibri"/>
                <w:color w:val="000000"/>
              </w:rPr>
              <w:t>1</w:t>
            </w:r>
            <w:r w:rsidR="00B66DDD">
              <w:rPr>
                <w:rFonts w:ascii="Calibri" w:hAnsi="Calibri" w:cs="Calibri"/>
                <w:color w:val="000000"/>
              </w:rPr>
              <w:t>6</w:t>
            </w:r>
          </w:p>
        </w:tc>
      </w:tr>
    </w:tbl>
    <w:p w14:paraId="1F379864" w14:textId="77777777" w:rsidR="00F66755" w:rsidRDefault="00F66755" w:rsidP="00F66755">
      <w:pPr>
        <w:spacing w:line="360" w:lineRule="auto"/>
      </w:pPr>
    </w:p>
    <w:tbl>
      <w:tblPr>
        <w:tblW w:w="5000" w:type="pct"/>
        <w:tblCellMar>
          <w:left w:w="70" w:type="dxa"/>
          <w:right w:w="70" w:type="dxa"/>
        </w:tblCellMar>
        <w:tblLook w:val="04A0" w:firstRow="1" w:lastRow="0" w:firstColumn="1" w:lastColumn="0" w:noHBand="0" w:noVBand="1"/>
      </w:tblPr>
      <w:tblGrid>
        <w:gridCol w:w="1377"/>
        <w:gridCol w:w="925"/>
        <w:gridCol w:w="1332"/>
        <w:gridCol w:w="2092"/>
        <w:gridCol w:w="1471"/>
        <w:gridCol w:w="1781"/>
      </w:tblGrid>
      <w:tr w:rsidR="00F66755" w:rsidRPr="004D52DB" w14:paraId="06B39445" w14:textId="77777777" w:rsidTr="00B26D1D">
        <w:trPr>
          <w:trHeight w:val="312"/>
        </w:trPr>
        <w:tc>
          <w:tcPr>
            <w:tcW w:w="5000" w:type="pct"/>
            <w:gridSpan w:val="6"/>
            <w:tcBorders>
              <w:top w:val="single" w:sz="4" w:space="0" w:color="auto"/>
              <w:left w:val="single" w:sz="4" w:space="0" w:color="auto"/>
              <w:bottom w:val="single" w:sz="4" w:space="0" w:color="auto"/>
              <w:right w:val="single" w:sz="4" w:space="0" w:color="auto"/>
            </w:tcBorders>
            <w:noWrap/>
            <w:vAlign w:val="bottom"/>
            <w:hideMark/>
          </w:tcPr>
          <w:p w14:paraId="32DDEC00" w14:textId="77777777" w:rsidR="00F66755" w:rsidRPr="004D52DB" w:rsidRDefault="00F66755" w:rsidP="00B26D1D">
            <w:pPr>
              <w:jc w:val="center"/>
              <w:rPr>
                <w:rFonts w:ascii="Calibri" w:hAnsi="Calibri" w:cs="Calibri"/>
                <w:b/>
                <w:i/>
                <w:iCs/>
                <w:color w:val="000000"/>
              </w:rPr>
            </w:pPr>
            <w:r w:rsidRPr="004D52DB">
              <w:rPr>
                <w:rFonts w:ascii="Calibri" w:hAnsi="Calibri" w:cs="Calibri"/>
                <w:b/>
                <w:i/>
                <w:iCs/>
                <w:color w:val="000000"/>
              </w:rPr>
              <w:t>VIGAS</w:t>
            </w:r>
          </w:p>
        </w:tc>
      </w:tr>
      <w:tr w:rsidR="00F66755" w:rsidRPr="004D52DB" w14:paraId="041FA1A9" w14:textId="77777777" w:rsidTr="00B26D1D">
        <w:trPr>
          <w:trHeight w:val="312"/>
        </w:trPr>
        <w:tc>
          <w:tcPr>
            <w:tcW w:w="767" w:type="pct"/>
            <w:tcBorders>
              <w:top w:val="nil"/>
              <w:left w:val="single" w:sz="4" w:space="0" w:color="auto"/>
              <w:bottom w:val="single" w:sz="4" w:space="0" w:color="auto"/>
              <w:right w:val="single" w:sz="4" w:space="0" w:color="auto"/>
            </w:tcBorders>
            <w:noWrap/>
            <w:vAlign w:val="bottom"/>
            <w:hideMark/>
          </w:tcPr>
          <w:p w14:paraId="324BCD7F" w14:textId="77777777" w:rsidR="00F66755" w:rsidRPr="004D52DB" w:rsidRDefault="00F66755" w:rsidP="00B26D1D">
            <w:pPr>
              <w:jc w:val="center"/>
              <w:rPr>
                <w:rFonts w:ascii="Calibri" w:hAnsi="Calibri" w:cs="Calibri"/>
                <w:b/>
                <w:i/>
                <w:iCs/>
                <w:color w:val="000000"/>
              </w:rPr>
            </w:pPr>
            <w:r w:rsidRPr="004D52DB">
              <w:rPr>
                <w:rFonts w:ascii="Calibri" w:hAnsi="Calibri" w:cs="Calibri"/>
                <w:b/>
                <w:i/>
                <w:iCs/>
                <w:color w:val="000000"/>
              </w:rPr>
              <w:t>M (tfm)</w:t>
            </w:r>
          </w:p>
        </w:tc>
        <w:tc>
          <w:tcPr>
            <w:tcW w:w="515" w:type="pct"/>
            <w:tcBorders>
              <w:top w:val="nil"/>
              <w:left w:val="nil"/>
              <w:bottom w:val="single" w:sz="4" w:space="0" w:color="auto"/>
              <w:right w:val="single" w:sz="4" w:space="0" w:color="auto"/>
            </w:tcBorders>
            <w:noWrap/>
            <w:vAlign w:val="bottom"/>
            <w:hideMark/>
          </w:tcPr>
          <w:p w14:paraId="21173DFB" w14:textId="77777777" w:rsidR="00F66755" w:rsidRPr="004D52DB" w:rsidRDefault="00F66755" w:rsidP="00B26D1D">
            <w:pPr>
              <w:jc w:val="center"/>
              <w:rPr>
                <w:rFonts w:ascii="Calibri" w:hAnsi="Calibri" w:cs="Calibri"/>
                <w:b/>
                <w:i/>
                <w:iCs/>
                <w:color w:val="000000"/>
              </w:rPr>
            </w:pPr>
            <w:r w:rsidRPr="004D52DB">
              <w:rPr>
                <w:rFonts w:ascii="Calibri" w:hAnsi="Calibri" w:cs="Calibri"/>
                <w:b/>
                <w:i/>
                <w:iCs/>
                <w:color w:val="000000"/>
              </w:rPr>
              <w:t>V (tf)</w:t>
            </w:r>
          </w:p>
        </w:tc>
        <w:tc>
          <w:tcPr>
            <w:tcW w:w="742" w:type="pct"/>
            <w:tcBorders>
              <w:top w:val="nil"/>
              <w:left w:val="nil"/>
              <w:bottom w:val="single" w:sz="4" w:space="0" w:color="auto"/>
              <w:right w:val="single" w:sz="4" w:space="0" w:color="auto"/>
            </w:tcBorders>
            <w:noWrap/>
            <w:vAlign w:val="bottom"/>
            <w:hideMark/>
          </w:tcPr>
          <w:p w14:paraId="13B18C8B" w14:textId="77777777" w:rsidR="00F66755" w:rsidRPr="004D52DB" w:rsidRDefault="00F66755" w:rsidP="00B26D1D">
            <w:pPr>
              <w:jc w:val="center"/>
              <w:rPr>
                <w:rFonts w:ascii="Calibri" w:hAnsi="Calibri" w:cs="Calibri"/>
                <w:b/>
                <w:i/>
                <w:iCs/>
                <w:color w:val="000000"/>
              </w:rPr>
            </w:pPr>
            <w:r w:rsidRPr="004D52DB">
              <w:rPr>
                <w:rFonts w:ascii="Calibri" w:hAnsi="Calibri" w:cs="Calibri"/>
                <w:b/>
                <w:i/>
                <w:iCs/>
                <w:color w:val="000000"/>
              </w:rPr>
              <w:t>As, calc</w:t>
            </w:r>
          </w:p>
        </w:tc>
        <w:tc>
          <w:tcPr>
            <w:tcW w:w="1165" w:type="pct"/>
            <w:tcBorders>
              <w:top w:val="nil"/>
              <w:left w:val="nil"/>
              <w:bottom w:val="single" w:sz="4" w:space="0" w:color="auto"/>
              <w:right w:val="single" w:sz="4" w:space="0" w:color="auto"/>
            </w:tcBorders>
            <w:noWrap/>
            <w:vAlign w:val="bottom"/>
            <w:hideMark/>
          </w:tcPr>
          <w:p w14:paraId="1D69797B" w14:textId="77777777" w:rsidR="00F66755" w:rsidRPr="004D52DB" w:rsidRDefault="00F66755" w:rsidP="00B26D1D">
            <w:pPr>
              <w:jc w:val="center"/>
              <w:rPr>
                <w:rFonts w:ascii="Calibri" w:hAnsi="Calibri" w:cs="Calibri"/>
                <w:b/>
                <w:i/>
                <w:iCs/>
                <w:color w:val="000000"/>
              </w:rPr>
            </w:pPr>
            <w:r w:rsidRPr="004D52DB">
              <w:rPr>
                <w:rFonts w:ascii="Calibri" w:hAnsi="Calibri" w:cs="Calibri"/>
                <w:b/>
                <w:i/>
                <w:iCs/>
                <w:color w:val="000000"/>
              </w:rPr>
              <w:t>Asw, calc</w:t>
            </w:r>
          </w:p>
        </w:tc>
        <w:tc>
          <w:tcPr>
            <w:tcW w:w="819" w:type="pct"/>
            <w:tcBorders>
              <w:top w:val="nil"/>
              <w:left w:val="nil"/>
              <w:bottom w:val="single" w:sz="4" w:space="0" w:color="auto"/>
              <w:right w:val="single" w:sz="4" w:space="0" w:color="auto"/>
            </w:tcBorders>
            <w:noWrap/>
            <w:vAlign w:val="bottom"/>
            <w:hideMark/>
          </w:tcPr>
          <w:p w14:paraId="72661402" w14:textId="77777777" w:rsidR="00F66755" w:rsidRPr="004D52DB" w:rsidRDefault="00F66755" w:rsidP="00B26D1D">
            <w:pPr>
              <w:jc w:val="center"/>
              <w:rPr>
                <w:rFonts w:ascii="Calibri" w:hAnsi="Calibri" w:cs="Calibri"/>
                <w:b/>
                <w:i/>
                <w:iCs/>
                <w:color w:val="000000"/>
              </w:rPr>
            </w:pPr>
            <w:r w:rsidRPr="004D52DB">
              <w:rPr>
                <w:rFonts w:ascii="Calibri" w:hAnsi="Calibri" w:cs="Calibri"/>
                <w:b/>
                <w:i/>
                <w:iCs/>
                <w:color w:val="000000"/>
              </w:rPr>
              <w:t>As, adot</w:t>
            </w:r>
          </w:p>
        </w:tc>
        <w:tc>
          <w:tcPr>
            <w:tcW w:w="992" w:type="pct"/>
            <w:tcBorders>
              <w:top w:val="nil"/>
              <w:left w:val="nil"/>
              <w:bottom w:val="single" w:sz="4" w:space="0" w:color="auto"/>
              <w:right w:val="single" w:sz="4" w:space="0" w:color="auto"/>
            </w:tcBorders>
            <w:noWrap/>
            <w:vAlign w:val="bottom"/>
            <w:hideMark/>
          </w:tcPr>
          <w:p w14:paraId="511A96FF" w14:textId="77777777" w:rsidR="00F66755" w:rsidRPr="004D52DB" w:rsidRDefault="00F66755" w:rsidP="00B26D1D">
            <w:pPr>
              <w:jc w:val="center"/>
              <w:rPr>
                <w:rFonts w:ascii="Calibri" w:hAnsi="Calibri" w:cs="Calibri"/>
                <w:b/>
                <w:i/>
                <w:iCs/>
                <w:color w:val="000000"/>
              </w:rPr>
            </w:pPr>
            <w:r w:rsidRPr="004D52DB">
              <w:rPr>
                <w:rFonts w:ascii="Calibri" w:hAnsi="Calibri" w:cs="Calibri"/>
                <w:b/>
                <w:i/>
                <w:iCs/>
                <w:color w:val="000000"/>
              </w:rPr>
              <w:t>Asw, adot</w:t>
            </w:r>
          </w:p>
        </w:tc>
      </w:tr>
      <w:tr w:rsidR="00F66755" w:rsidRPr="004D52DB" w14:paraId="442B6FBA" w14:textId="77777777" w:rsidTr="00B26D1D">
        <w:trPr>
          <w:trHeight w:val="312"/>
        </w:trPr>
        <w:tc>
          <w:tcPr>
            <w:tcW w:w="767" w:type="pct"/>
            <w:tcBorders>
              <w:top w:val="nil"/>
              <w:left w:val="single" w:sz="4" w:space="0" w:color="auto"/>
              <w:bottom w:val="single" w:sz="4" w:space="0" w:color="auto"/>
              <w:right w:val="single" w:sz="4" w:space="0" w:color="auto"/>
            </w:tcBorders>
            <w:noWrap/>
            <w:vAlign w:val="bottom"/>
            <w:hideMark/>
          </w:tcPr>
          <w:p w14:paraId="4C898EE2" w14:textId="6EAD5948" w:rsidR="00F66755" w:rsidRPr="004D52DB" w:rsidRDefault="00322367" w:rsidP="00B26D1D">
            <w:pPr>
              <w:jc w:val="center"/>
              <w:rPr>
                <w:rFonts w:ascii="Calibri" w:hAnsi="Calibri" w:cs="Calibri"/>
                <w:bCs/>
                <w:color w:val="000000"/>
              </w:rPr>
            </w:pPr>
            <w:r>
              <w:rPr>
                <w:rFonts w:ascii="Calibri" w:hAnsi="Calibri" w:cs="Calibri"/>
                <w:color w:val="000000"/>
              </w:rPr>
              <w:t>10</w:t>
            </w:r>
            <w:r w:rsidR="00F66755" w:rsidRPr="004D52DB">
              <w:rPr>
                <w:rFonts w:ascii="Calibri" w:hAnsi="Calibri" w:cs="Calibri"/>
                <w:color w:val="000000"/>
              </w:rPr>
              <w:t>,</w:t>
            </w:r>
            <w:r w:rsidR="00F66755">
              <w:rPr>
                <w:rFonts w:ascii="Calibri" w:hAnsi="Calibri" w:cs="Calibri"/>
                <w:color w:val="000000"/>
              </w:rPr>
              <w:t>9</w:t>
            </w:r>
            <w:r w:rsidR="00F66755" w:rsidRPr="004D52DB">
              <w:rPr>
                <w:rFonts w:ascii="Calibri" w:hAnsi="Calibri" w:cs="Calibri"/>
                <w:color w:val="000000"/>
              </w:rPr>
              <w:t>0</w:t>
            </w:r>
          </w:p>
        </w:tc>
        <w:tc>
          <w:tcPr>
            <w:tcW w:w="515" w:type="pct"/>
            <w:tcBorders>
              <w:top w:val="nil"/>
              <w:left w:val="nil"/>
              <w:bottom w:val="single" w:sz="4" w:space="0" w:color="auto"/>
              <w:right w:val="single" w:sz="4" w:space="0" w:color="auto"/>
            </w:tcBorders>
            <w:noWrap/>
            <w:vAlign w:val="bottom"/>
            <w:hideMark/>
          </w:tcPr>
          <w:p w14:paraId="543B60AC" w14:textId="04D1972D" w:rsidR="00F66755" w:rsidRPr="004D52DB" w:rsidRDefault="00B66DDD" w:rsidP="00B26D1D">
            <w:pPr>
              <w:jc w:val="center"/>
              <w:rPr>
                <w:rFonts w:ascii="Calibri" w:hAnsi="Calibri" w:cs="Calibri"/>
                <w:bCs/>
                <w:color w:val="000000"/>
              </w:rPr>
            </w:pPr>
            <w:r>
              <w:rPr>
                <w:rFonts w:ascii="Calibri" w:hAnsi="Calibri" w:cs="Calibri"/>
                <w:color w:val="000000"/>
              </w:rPr>
              <w:t>6</w:t>
            </w:r>
            <w:r w:rsidR="00F66755" w:rsidRPr="004D52DB">
              <w:rPr>
                <w:rFonts w:ascii="Calibri" w:hAnsi="Calibri" w:cs="Calibri"/>
                <w:color w:val="000000"/>
              </w:rPr>
              <w:t>,00</w:t>
            </w:r>
          </w:p>
        </w:tc>
        <w:tc>
          <w:tcPr>
            <w:tcW w:w="742" w:type="pct"/>
            <w:tcBorders>
              <w:top w:val="nil"/>
              <w:left w:val="nil"/>
              <w:bottom w:val="single" w:sz="4" w:space="0" w:color="auto"/>
              <w:right w:val="single" w:sz="4" w:space="0" w:color="auto"/>
            </w:tcBorders>
            <w:noWrap/>
            <w:vAlign w:val="bottom"/>
            <w:hideMark/>
          </w:tcPr>
          <w:p w14:paraId="04F887E5" w14:textId="1EE90C5C" w:rsidR="00F66755" w:rsidRPr="004D52DB" w:rsidRDefault="00C33ED7" w:rsidP="00B26D1D">
            <w:pPr>
              <w:jc w:val="center"/>
              <w:rPr>
                <w:rFonts w:ascii="Calibri" w:hAnsi="Calibri" w:cs="Calibri"/>
                <w:bCs/>
                <w:color w:val="000000"/>
              </w:rPr>
            </w:pPr>
            <w:r>
              <w:rPr>
                <w:rFonts w:ascii="Calibri" w:hAnsi="Calibri" w:cs="Calibri"/>
                <w:color w:val="000000"/>
              </w:rPr>
              <w:t>6</w:t>
            </w:r>
            <w:r w:rsidR="00F66755" w:rsidRPr="004D52DB">
              <w:rPr>
                <w:rFonts w:ascii="Calibri" w:hAnsi="Calibri" w:cs="Calibri"/>
                <w:color w:val="000000"/>
              </w:rPr>
              <w:t>,</w:t>
            </w:r>
            <w:r>
              <w:rPr>
                <w:rFonts w:ascii="Calibri" w:hAnsi="Calibri" w:cs="Calibri"/>
                <w:color w:val="000000"/>
              </w:rPr>
              <w:t>9</w:t>
            </w:r>
            <w:r w:rsidR="00F66755" w:rsidRPr="004D52DB">
              <w:rPr>
                <w:rFonts w:ascii="Calibri" w:hAnsi="Calibri" w:cs="Calibri"/>
                <w:color w:val="000000"/>
              </w:rPr>
              <w:t>cm2</w:t>
            </w:r>
          </w:p>
        </w:tc>
        <w:tc>
          <w:tcPr>
            <w:tcW w:w="1165" w:type="pct"/>
            <w:tcBorders>
              <w:top w:val="nil"/>
              <w:left w:val="nil"/>
              <w:bottom w:val="single" w:sz="4" w:space="0" w:color="auto"/>
              <w:right w:val="single" w:sz="4" w:space="0" w:color="auto"/>
            </w:tcBorders>
            <w:noWrap/>
            <w:vAlign w:val="bottom"/>
            <w:hideMark/>
          </w:tcPr>
          <w:p w14:paraId="4D8214C3" w14:textId="77777777" w:rsidR="00F66755" w:rsidRPr="004D52DB" w:rsidRDefault="00F66755" w:rsidP="00B26D1D">
            <w:pPr>
              <w:jc w:val="center"/>
              <w:rPr>
                <w:rFonts w:ascii="Calibri" w:hAnsi="Calibri" w:cs="Calibri"/>
                <w:bCs/>
                <w:color w:val="000000"/>
              </w:rPr>
            </w:pPr>
            <w:r w:rsidRPr="004D52DB">
              <w:rPr>
                <w:rFonts w:ascii="Calibri" w:hAnsi="Calibri" w:cs="Calibri"/>
                <w:color w:val="000000"/>
              </w:rPr>
              <w:t>2,32 cm2/m</w:t>
            </w:r>
          </w:p>
        </w:tc>
        <w:tc>
          <w:tcPr>
            <w:tcW w:w="819" w:type="pct"/>
            <w:tcBorders>
              <w:top w:val="nil"/>
              <w:left w:val="nil"/>
              <w:bottom w:val="single" w:sz="4" w:space="0" w:color="auto"/>
              <w:right w:val="single" w:sz="4" w:space="0" w:color="auto"/>
            </w:tcBorders>
            <w:noWrap/>
            <w:vAlign w:val="bottom"/>
            <w:hideMark/>
          </w:tcPr>
          <w:p w14:paraId="12635C00" w14:textId="77777777" w:rsidR="00F66755" w:rsidRPr="004D52DB" w:rsidRDefault="00F66755" w:rsidP="00B26D1D">
            <w:pPr>
              <w:jc w:val="center"/>
              <w:rPr>
                <w:rFonts w:ascii="Calibri" w:hAnsi="Calibri" w:cs="Calibri"/>
                <w:bCs/>
                <w:color w:val="000000"/>
              </w:rPr>
            </w:pPr>
            <w:r w:rsidRPr="004D52DB">
              <w:rPr>
                <w:rFonts w:ascii="Calibri" w:hAnsi="Calibri" w:cs="Calibri"/>
                <w:color w:val="000000"/>
              </w:rPr>
              <w:t>2f</w:t>
            </w:r>
            <w:r>
              <w:rPr>
                <w:rFonts w:ascii="Calibri" w:hAnsi="Calibri" w:cs="Calibri"/>
                <w:color w:val="000000"/>
              </w:rPr>
              <w:t>20</w:t>
            </w:r>
          </w:p>
        </w:tc>
        <w:tc>
          <w:tcPr>
            <w:tcW w:w="992" w:type="pct"/>
            <w:tcBorders>
              <w:top w:val="nil"/>
              <w:left w:val="nil"/>
              <w:bottom w:val="single" w:sz="4" w:space="0" w:color="auto"/>
              <w:right w:val="single" w:sz="4" w:space="0" w:color="auto"/>
            </w:tcBorders>
            <w:noWrap/>
            <w:vAlign w:val="bottom"/>
            <w:hideMark/>
          </w:tcPr>
          <w:p w14:paraId="08CD39B4" w14:textId="77777777" w:rsidR="00F66755" w:rsidRPr="004D52DB" w:rsidRDefault="00F66755" w:rsidP="00B26D1D">
            <w:pPr>
              <w:jc w:val="center"/>
              <w:rPr>
                <w:rFonts w:ascii="Calibri" w:hAnsi="Calibri" w:cs="Calibri"/>
                <w:bCs/>
                <w:color w:val="000000"/>
              </w:rPr>
            </w:pPr>
            <w:r w:rsidRPr="004D52DB">
              <w:rPr>
                <w:rFonts w:ascii="Calibri" w:hAnsi="Calibri" w:cs="Calibri"/>
                <w:color w:val="000000"/>
              </w:rPr>
              <w:t>f5c15</w:t>
            </w:r>
          </w:p>
        </w:tc>
      </w:tr>
    </w:tbl>
    <w:p w14:paraId="516A1B65" w14:textId="77777777" w:rsidR="00F66755" w:rsidRDefault="00F66755" w:rsidP="00F66755">
      <w:pPr>
        <w:spacing w:line="360" w:lineRule="auto"/>
      </w:pPr>
    </w:p>
    <w:tbl>
      <w:tblPr>
        <w:tblW w:w="5000" w:type="pct"/>
        <w:tblCellMar>
          <w:left w:w="70" w:type="dxa"/>
          <w:right w:w="70" w:type="dxa"/>
        </w:tblCellMar>
        <w:tblLook w:val="04A0" w:firstRow="1" w:lastRow="0" w:firstColumn="1" w:lastColumn="0" w:noHBand="0" w:noVBand="1"/>
      </w:tblPr>
      <w:tblGrid>
        <w:gridCol w:w="1366"/>
        <w:gridCol w:w="980"/>
        <w:gridCol w:w="1321"/>
        <w:gridCol w:w="2081"/>
        <w:gridCol w:w="1460"/>
        <w:gridCol w:w="1770"/>
      </w:tblGrid>
      <w:tr w:rsidR="00F66755" w:rsidRPr="004D52DB" w14:paraId="039B8A74" w14:textId="77777777" w:rsidTr="00B26D1D">
        <w:trPr>
          <w:trHeight w:val="312"/>
        </w:trPr>
        <w:tc>
          <w:tcPr>
            <w:tcW w:w="5000" w:type="pct"/>
            <w:gridSpan w:val="6"/>
            <w:tcBorders>
              <w:top w:val="single" w:sz="4" w:space="0" w:color="auto"/>
              <w:left w:val="single" w:sz="4" w:space="0" w:color="auto"/>
              <w:bottom w:val="single" w:sz="4" w:space="0" w:color="auto"/>
              <w:right w:val="single" w:sz="4" w:space="0" w:color="auto"/>
            </w:tcBorders>
            <w:noWrap/>
            <w:vAlign w:val="bottom"/>
            <w:hideMark/>
          </w:tcPr>
          <w:p w14:paraId="6EA9CFF3" w14:textId="48B02D45" w:rsidR="00F66755" w:rsidRPr="004D52DB" w:rsidRDefault="00322367" w:rsidP="00B26D1D">
            <w:pPr>
              <w:jc w:val="center"/>
              <w:rPr>
                <w:rFonts w:ascii="Calibri" w:hAnsi="Calibri" w:cs="Calibri"/>
                <w:b/>
                <w:i/>
                <w:iCs/>
                <w:color w:val="000000"/>
              </w:rPr>
            </w:pPr>
            <w:r>
              <w:rPr>
                <w:rFonts w:ascii="Calibri" w:hAnsi="Calibri" w:cs="Calibri"/>
                <w:b/>
                <w:i/>
                <w:iCs/>
                <w:color w:val="000000"/>
              </w:rPr>
              <w:t>LAJES</w:t>
            </w:r>
          </w:p>
        </w:tc>
      </w:tr>
      <w:tr w:rsidR="00F66755" w:rsidRPr="004D52DB" w14:paraId="57965258" w14:textId="77777777" w:rsidTr="00B26D1D">
        <w:trPr>
          <w:trHeight w:val="312"/>
        </w:trPr>
        <w:tc>
          <w:tcPr>
            <w:tcW w:w="767" w:type="pct"/>
            <w:tcBorders>
              <w:top w:val="nil"/>
              <w:left w:val="single" w:sz="4" w:space="0" w:color="auto"/>
              <w:bottom w:val="single" w:sz="4" w:space="0" w:color="auto"/>
              <w:right w:val="single" w:sz="4" w:space="0" w:color="auto"/>
            </w:tcBorders>
            <w:noWrap/>
            <w:vAlign w:val="bottom"/>
            <w:hideMark/>
          </w:tcPr>
          <w:p w14:paraId="011B2A49" w14:textId="77777777" w:rsidR="00F66755" w:rsidRPr="004D52DB" w:rsidRDefault="00F66755" w:rsidP="00B26D1D">
            <w:pPr>
              <w:jc w:val="center"/>
              <w:rPr>
                <w:rFonts w:ascii="Calibri" w:hAnsi="Calibri" w:cs="Calibri"/>
                <w:b/>
                <w:i/>
                <w:iCs/>
                <w:color w:val="000000"/>
              </w:rPr>
            </w:pPr>
            <w:r w:rsidRPr="004D52DB">
              <w:rPr>
                <w:rFonts w:ascii="Calibri" w:hAnsi="Calibri" w:cs="Calibri"/>
                <w:b/>
                <w:i/>
                <w:iCs/>
                <w:color w:val="000000"/>
              </w:rPr>
              <w:t>M</w:t>
            </w:r>
            <w:r>
              <w:rPr>
                <w:rFonts w:ascii="Calibri" w:hAnsi="Calibri" w:cs="Calibri"/>
                <w:b/>
                <w:i/>
                <w:iCs/>
                <w:color w:val="000000"/>
              </w:rPr>
              <w:t>+</w:t>
            </w:r>
            <w:r w:rsidRPr="004D52DB">
              <w:rPr>
                <w:rFonts w:ascii="Calibri" w:hAnsi="Calibri" w:cs="Calibri"/>
                <w:b/>
                <w:i/>
                <w:iCs/>
                <w:color w:val="000000"/>
              </w:rPr>
              <w:t xml:space="preserve"> (tfm)</w:t>
            </w:r>
          </w:p>
        </w:tc>
        <w:tc>
          <w:tcPr>
            <w:tcW w:w="515" w:type="pct"/>
            <w:tcBorders>
              <w:top w:val="nil"/>
              <w:left w:val="nil"/>
              <w:bottom w:val="single" w:sz="4" w:space="0" w:color="auto"/>
              <w:right w:val="single" w:sz="4" w:space="0" w:color="auto"/>
            </w:tcBorders>
            <w:noWrap/>
            <w:vAlign w:val="bottom"/>
          </w:tcPr>
          <w:p w14:paraId="0A31D118" w14:textId="77777777" w:rsidR="00F66755" w:rsidRPr="004D52DB" w:rsidRDefault="00F66755" w:rsidP="00B26D1D">
            <w:pPr>
              <w:jc w:val="center"/>
              <w:rPr>
                <w:rFonts w:ascii="Calibri" w:hAnsi="Calibri" w:cs="Calibri"/>
                <w:b/>
                <w:i/>
                <w:iCs/>
                <w:color w:val="000000"/>
              </w:rPr>
            </w:pPr>
            <w:r w:rsidRPr="004D52DB">
              <w:rPr>
                <w:rFonts w:ascii="Calibri" w:hAnsi="Calibri" w:cs="Calibri"/>
                <w:b/>
                <w:i/>
                <w:iCs/>
                <w:color w:val="000000"/>
              </w:rPr>
              <w:t>M</w:t>
            </w:r>
            <w:r>
              <w:rPr>
                <w:rFonts w:ascii="Calibri" w:hAnsi="Calibri" w:cs="Calibri"/>
                <w:b/>
                <w:i/>
                <w:iCs/>
                <w:color w:val="000000"/>
              </w:rPr>
              <w:t>-</w:t>
            </w:r>
            <w:r w:rsidRPr="004D52DB">
              <w:rPr>
                <w:rFonts w:ascii="Calibri" w:hAnsi="Calibri" w:cs="Calibri"/>
                <w:b/>
                <w:i/>
                <w:iCs/>
                <w:color w:val="000000"/>
              </w:rPr>
              <w:t xml:space="preserve"> (tfm)</w:t>
            </w:r>
          </w:p>
        </w:tc>
        <w:tc>
          <w:tcPr>
            <w:tcW w:w="742" w:type="pct"/>
            <w:tcBorders>
              <w:top w:val="nil"/>
              <w:left w:val="nil"/>
              <w:bottom w:val="single" w:sz="4" w:space="0" w:color="auto"/>
              <w:right w:val="single" w:sz="4" w:space="0" w:color="auto"/>
            </w:tcBorders>
            <w:noWrap/>
            <w:vAlign w:val="bottom"/>
            <w:hideMark/>
          </w:tcPr>
          <w:p w14:paraId="342F3D65" w14:textId="77777777" w:rsidR="00F66755" w:rsidRPr="004D52DB" w:rsidRDefault="00F66755" w:rsidP="00B26D1D">
            <w:pPr>
              <w:jc w:val="center"/>
              <w:rPr>
                <w:rFonts w:ascii="Calibri" w:hAnsi="Calibri" w:cs="Calibri"/>
                <w:b/>
                <w:i/>
                <w:iCs/>
                <w:color w:val="000000"/>
              </w:rPr>
            </w:pPr>
            <w:r w:rsidRPr="004D52DB">
              <w:rPr>
                <w:rFonts w:ascii="Calibri" w:hAnsi="Calibri" w:cs="Calibri"/>
                <w:b/>
                <w:i/>
                <w:iCs/>
                <w:color w:val="000000"/>
              </w:rPr>
              <w:t>As</w:t>
            </w:r>
            <w:r>
              <w:rPr>
                <w:rFonts w:ascii="Calibri" w:hAnsi="Calibri" w:cs="Calibri"/>
                <w:b/>
                <w:i/>
                <w:iCs/>
                <w:color w:val="000000"/>
              </w:rPr>
              <w:t>+</w:t>
            </w:r>
            <w:r w:rsidRPr="004D52DB">
              <w:rPr>
                <w:rFonts w:ascii="Calibri" w:hAnsi="Calibri" w:cs="Calibri"/>
                <w:b/>
                <w:i/>
                <w:iCs/>
                <w:color w:val="000000"/>
              </w:rPr>
              <w:t>, calc</w:t>
            </w:r>
          </w:p>
        </w:tc>
        <w:tc>
          <w:tcPr>
            <w:tcW w:w="1165" w:type="pct"/>
            <w:tcBorders>
              <w:top w:val="nil"/>
              <w:left w:val="nil"/>
              <w:bottom w:val="single" w:sz="4" w:space="0" w:color="auto"/>
              <w:right w:val="single" w:sz="4" w:space="0" w:color="auto"/>
            </w:tcBorders>
            <w:noWrap/>
            <w:vAlign w:val="bottom"/>
            <w:hideMark/>
          </w:tcPr>
          <w:p w14:paraId="13530919" w14:textId="77777777" w:rsidR="00F66755" w:rsidRPr="004D52DB" w:rsidRDefault="00F66755" w:rsidP="00B26D1D">
            <w:pPr>
              <w:jc w:val="center"/>
              <w:rPr>
                <w:rFonts w:ascii="Calibri" w:hAnsi="Calibri" w:cs="Calibri"/>
                <w:b/>
                <w:i/>
                <w:iCs/>
                <w:color w:val="000000"/>
              </w:rPr>
            </w:pPr>
            <w:r w:rsidRPr="004D52DB">
              <w:rPr>
                <w:rFonts w:ascii="Calibri" w:hAnsi="Calibri" w:cs="Calibri"/>
                <w:b/>
                <w:i/>
                <w:iCs/>
                <w:color w:val="000000"/>
              </w:rPr>
              <w:t>As</w:t>
            </w:r>
            <w:r>
              <w:rPr>
                <w:rFonts w:ascii="Calibri" w:hAnsi="Calibri" w:cs="Calibri"/>
                <w:b/>
                <w:i/>
                <w:iCs/>
                <w:color w:val="000000"/>
              </w:rPr>
              <w:t>-</w:t>
            </w:r>
            <w:r w:rsidRPr="004D52DB">
              <w:rPr>
                <w:rFonts w:ascii="Calibri" w:hAnsi="Calibri" w:cs="Calibri"/>
                <w:b/>
                <w:i/>
                <w:iCs/>
                <w:color w:val="000000"/>
              </w:rPr>
              <w:t>, calc</w:t>
            </w:r>
          </w:p>
        </w:tc>
        <w:tc>
          <w:tcPr>
            <w:tcW w:w="819" w:type="pct"/>
            <w:tcBorders>
              <w:top w:val="nil"/>
              <w:left w:val="nil"/>
              <w:bottom w:val="single" w:sz="4" w:space="0" w:color="auto"/>
              <w:right w:val="single" w:sz="4" w:space="0" w:color="auto"/>
            </w:tcBorders>
            <w:noWrap/>
            <w:vAlign w:val="bottom"/>
            <w:hideMark/>
          </w:tcPr>
          <w:p w14:paraId="7390C528" w14:textId="77777777" w:rsidR="00F66755" w:rsidRPr="004D52DB" w:rsidRDefault="00F66755" w:rsidP="00B26D1D">
            <w:pPr>
              <w:jc w:val="center"/>
              <w:rPr>
                <w:rFonts w:ascii="Calibri" w:hAnsi="Calibri" w:cs="Calibri"/>
                <w:b/>
                <w:i/>
                <w:iCs/>
                <w:color w:val="000000"/>
              </w:rPr>
            </w:pPr>
            <w:r w:rsidRPr="004D52DB">
              <w:rPr>
                <w:rFonts w:ascii="Calibri" w:hAnsi="Calibri" w:cs="Calibri"/>
                <w:b/>
                <w:i/>
                <w:iCs/>
                <w:color w:val="000000"/>
              </w:rPr>
              <w:t>As</w:t>
            </w:r>
            <w:r>
              <w:rPr>
                <w:rFonts w:ascii="Calibri" w:hAnsi="Calibri" w:cs="Calibri"/>
                <w:b/>
                <w:i/>
                <w:iCs/>
                <w:color w:val="000000"/>
              </w:rPr>
              <w:t>+</w:t>
            </w:r>
            <w:r w:rsidRPr="004D52DB">
              <w:rPr>
                <w:rFonts w:ascii="Calibri" w:hAnsi="Calibri" w:cs="Calibri"/>
                <w:b/>
                <w:i/>
                <w:iCs/>
                <w:color w:val="000000"/>
              </w:rPr>
              <w:t>, adot</w:t>
            </w:r>
          </w:p>
        </w:tc>
        <w:tc>
          <w:tcPr>
            <w:tcW w:w="992" w:type="pct"/>
            <w:tcBorders>
              <w:top w:val="nil"/>
              <w:left w:val="nil"/>
              <w:bottom w:val="single" w:sz="4" w:space="0" w:color="auto"/>
              <w:right w:val="single" w:sz="4" w:space="0" w:color="auto"/>
            </w:tcBorders>
            <w:noWrap/>
            <w:vAlign w:val="bottom"/>
            <w:hideMark/>
          </w:tcPr>
          <w:p w14:paraId="13E87327" w14:textId="77777777" w:rsidR="00F66755" w:rsidRPr="004D52DB" w:rsidRDefault="00F66755" w:rsidP="00B26D1D">
            <w:pPr>
              <w:jc w:val="center"/>
              <w:rPr>
                <w:rFonts w:ascii="Calibri" w:hAnsi="Calibri" w:cs="Calibri"/>
                <w:b/>
                <w:i/>
                <w:iCs/>
                <w:color w:val="000000"/>
              </w:rPr>
            </w:pPr>
            <w:r w:rsidRPr="004D52DB">
              <w:rPr>
                <w:rFonts w:ascii="Calibri" w:hAnsi="Calibri" w:cs="Calibri"/>
                <w:b/>
                <w:i/>
                <w:iCs/>
                <w:color w:val="000000"/>
              </w:rPr>
              <w:t>As</w:t>
            </w:r>
            <w:r>
              <w:rPr>
                <w:rFonts w:ascii="Calibri" w:hAnsi="Calibri" w:cs="Calibri"/>
                <w:b/>
                <w:i/>
                <w:iCs/>
                <w:color w:val="000000"/>
              </w:rPr>
              <w:t>-</w:t>
            </w:r>
            <w:r w:rsidRPr="004D52DB">
              <w:rPr>
                <w:rFonts w:ascii="Calibri" w:hAnsi="Calibri" w:cs="Calibri"/>
                <w:b/>
                <w:i/>
                <w:iCs/>
                <w:color w:val="000000"/>
              </w:rPr>
              <w:t>, adot</w:t>
            </w:r>
          </w:p>
        </w:tc>
      </w:tr>
      <w:tr w:rsidR="00F66755" w:rsidRPr="004D52DB" w14:paraId="00072C41" w14:textId="77777777" w:rsidTr="00B26D1D">
        <w:trPr>
          <w:trHeight w:val="312"/>
        </w:trPr>
        <w:tc>
          <w:tcPr>
            <w:tcW w:w="767" w:type="pct"/>
            <w:tcBorders>
              <w:top w:val="nil"/>
              <w:left w:val="single" w:sz="4" w:space="0" w:color="auto"/>
              <w:bottom w:val="single" w:sz="4" w:space="0" w:color="auto"/>
              <w:right w:val="single" w:sz="4" w:space="0" w:color="auto"/>
            </w:tcBorders>
            <w:noWrap/>
            <w:vAlign w:val="bottom"/>
            <w:hideMark/>
          </w:tcPr>
          <w:p w14:paraId="3CE1D622" w14:textId="5064628D" w:rsidR="00F66755" w:rsidRPr="004D52DB" w:rsidRDefault="00322367" w:rsidP="00B26D1D">
            <w:pPr>
              <w:jc w:val="center"/>
              <w:rPr>
                <w:rFonts w:ascii="Calibri" w:hAnsi="Calibri" w:cs="Calibri"/>
                <w:bCs/>
                <w:color w:val="000000"/>
              </w:rPr>
            </w:pPr>
            <w:r>
              <w:rPr>
                <w:rFonts w:ascii="Calibri" w:hAnsi="Calibri" w:cs="Calibri"/>
                <w:color w:val="000000"/>
              </w:rPr>
              <w:t>1,7</w:t>
            </w:r>
          </w:p>
        </w:tc>
        <w:tc>
          <w:tcPr>
            <w:tcW w:w="515" w:type="pct"/>
            <w:tcBorders>
              <w:top w:val="nil"/>
              <w:left w:val="nil"/>
              <w:bottom w:val="single" w:sz="4" w:space="0" w:color="auto"/>
              <w:right w:val="single" w:sz="4" w:space="0" w:color="auto"/>
            </w:tcBorders>
            <w:noWrap/>
            <w:vAlign w:val="bottom"/>
          </w:tcPr>
          <w:p w14:paraId="3EE099DD" w14:textId="5A55DE2C" w:rsidR="00F66755" w:rsidRPr="004D52DB" w:rsidRDefault="00F66755" w:rsidP="00B26D1D">
            <w:pPr>
              <w:jc w:val="center"/>
              <w:rPr>
                <w:rFonts w:ascii="Calibri" w:hAnsi="Calibri" w:cs="Calibri"/>
                <w:bCs/>
                <w:color w:val="000000"/>
              </w:rPr>
            </w:pPr>
            <w:r>
              <w:rPr>
                <w:rFonts w:ascii="Calibri" w:hAnsi="Calibri" w:cs="Calibri"/>
                <w:bCs/>
                <w:color w:val="000000"/>
              </w:rPr>
              <w:t>0,</w:t>
            </w:r>
            <w:r w:rsidR="00322367">
              <w:rPr>
                <w:rFonts w:ascii="Calibri" w:hAnsi="Calibri" w:cs="Calibri"/>
                <w:bCs/>
                <w:color w:val="000000"/>
              </w:rPr>
              <w:t>9</w:t>
            </w:r>
          </w:p>
        </w:tc>
        <w:tc>
          <w:tcPr>
            <w:tcW w:w="742" w:type="pct"/>
            <w:tcBorders>
              <w:top w:val="nil"/>
              <w:left w:val="nil"/>
              <w:bottom w:val="single" w:sz="4" w:space="0" w:color="auto"/>
              <w:right w:val="single" w:sz="4" w:space="0" w:color="auto"/>
            </w:tcBorders>
            <w:noWrap/>
            <w:vAlign w:val="bottom"/>
            <w:hideMark/>
          </w:tcPr>
          <w:p w14:paraId="497B8003" w14:textId="0B3A706D" w:rsidR="00F66755" w:rsidRPr="004D52DB" w:rsidRDefault="00F66755" w:rsidP="00B26D1D">
            <w:pPr>
              <w:jc w:val="center"/>
              <w:rPr>
                <w:rFonts w:ascii="Calibri" w:hAnsi="Calibri" w:cs="Calibri"/>
                <w:bCs/>
                <w:color w:val="000000"/>
              </w:rPr>
            </w:pPr>
            <w:r>
              <w:rPr>
                <w:rFonts w:ascii="Calibri" w:hAnsi="Calibri" w:cs="Calibri"/>
                <w:color w:val="000000"/>
              </w:rPr>
              <w:t>3</w:t>
            </w:r>
            <w:r w:rsidRPr="004D52DB">
              <w:rPr>
                <w:rFonts w:ascii="Calibri" w:hAnsi="Calibri" w:cs="Calibri"/>
                <w:color w:val="000000"/>
              </w:rPr>
              <w:t>,</w:t>
            </w:r>
            <w:r w:rsidR="00322367">
              <w:rPr>
                <w:rFonts w:ascii="Calibri" w:hAnsi="Calibri" w:cs="Calibri"/>
                <w:color w:val="000000"/>
              </w:rPr>
              <w:t>7</w:t>
            </w:r>
            <w:r w:rsidRPr="004D52DB">
              <w:rPr>
                <w:rFonts w:ascii="Calibri" w:hAnsi="Calibri" w:cs="Calibri"/>
                <w:color w:val="000000"/>
              </w:rPr>
              <w:t>cm2</w:t>
            </w:r>
          </w:p>
        </w:tc>
        <w:tc>
          <w:tcPr>
            <w:tcW w:w="1165" w:type="pct"/>
            <w:tcBorders>
              <w:top w:val="nil"/>
              <w:left w:val="nil"/>
              <w:bottom w:val="single" w:sz="4" w:space="0" w:color="auto"/>
              <w:right w:val="single" w:sz="4" w:space="0" w:color="auto"/>
            </w:tcBorders>
            <w:noWrap/>
            <w:vAlign w:val="bottom"/>
            <w:hideMark/>
          </w:tcPr>
          <w:p w14:paraId="21EACCEE" w14:textId="007A00DF" w:rsidR="00F66755" w:rsidRPr="004D52DB" w:rsidRDefault="00322367" w:rsidP="00B26D1D">
            <w:pPr>
              <w:jc w:val="center"/>
              <w:rPr>
                <w:rFonts w:ascii="Calibri" w:hAnsi="Calibri" w:cs="Calibri"/>
                <w:bCs/>
                <w:color w:val="000000"/>
              </w:rPr>
            </w:pPr>
            <w:r>
              <w:rPr>
                <w:rFonts w:ascii="Calibri" w:hAnsi="Calibri" w:cs="Calibri"/>
                <w:color w:val="000000"/>
              </w:rPr>
              <w:t xml:space="preserve">2,5 </w:t>
            </w:r>
            <w:r w:rsidR="00F66755" w:rsidRPr="004D52DB">
              <w:rPr>
                <w:rFonts w:ascii="Calibri" w:hAnsi="Calibri" w:cs="Calibri"/>
                <w:color w:val="000000"/>
              </w:rPr>
              <w:t>cm2/m</w:t>
            </w:r>
          </w:p>
        </w:tc>
        <w:tc>
          <w:tcPr>
            <w:tcW w:w="819" w:type="pct"/>
            <w:tcBorders>
              <w:top w:val="nil"/>
              <w:left w:val="nil"/>
              <w:bottom w:val="single" w:sz="4" w:space="0" w:color="auto"/>
              <w:right w:val="single" w:sz="4" w:space="0" w:color="auto"/>
            </w:tcBorders>
            <w:noWrap/>
            <w:vAlign w:val="bottom"/>
            <w:hideMark/>
          </w:tcPr>
          <w:p w14:paraId="47C49822" w14:textId="77777777" w:rsidR="00F66755" w:rsidRPr="004D52DB" w:rsidRDefault="00F66755" w:rsidP="00B26D1D">
            <w:pPr>
              <w:jc w:val="center"/>
              <w:rPr>
                <w:rFonts w:ascii="Calibri" w:hAnsi="Calibri" w:cs="Calibri"/>
                <w:bCs/>
                <w:color w:val="000000"/>
              </w:rPr>
            </w:pPr>
            <w:r w:rsidRPr="004D52DB">
              <w:rPr>
                <w:rFonts w:ascii="Calibri" w:hAnsi="Calibri" w:cs="Calibri"/>
                <w:color w:val="000000"/>
              </w:rPr>
              <w:t>f</w:t>
            </w:r>
            <w:r>
              <w:rPr>
                <w:rFonts w:ascii="Calibri" w:hAnsi="Calibri" w:cs="Calibri"/>
                <w:color w:val="000000"/>
              </w:rPr>
              <w:t>8c10</w:t>
            </w:r>
          </w:p>
        </w:tc>
        <w:tc>
          <w:tcPr>
            <w:tcW w:w="992" w:type="pct"/>
            <w:tcBorders>
              <w:top w:val="nil"/>
              <w:left w:val="nil"/>
              <w:bottom w:val="single" w:sz="4" w:space="0" w:color="auto"/>
              <w:right w:val="single" w:sz="4" w:space="0" w:color="auto"/>
            </w:tcBorders>
            <w:noWrap/>
            <w:vAlign w:val="bottom"/>
            <w:hideMark/>
          </w:tcPr>
          <w:p w14:paraId="5C0D29BD" w14:textId="02C20FB7" w:rsidR="00F66755" w:rsidRPr="004D52DB" w:rsidRDefault="00322367" w:rsidP="00B26D1D">
            <w:pPr>
              <w:jc w:val="center"/>
              <w:rPr>
                <w:rFonts w:ascii="Calibri" w:hAnsi="Calibri" w:cs="Calibri"/>
                <w:bCs/>
                <w:color w:val="000000"/>
              </w:rPr>
            </w:pPr>
            <w:r>
              <w:rPr>
                <w:rFonts w:ascii="Calibri" w:hAnsi="Calibri" w:cs="Calibri"/>
                <w:color w:val="000000"/>
              </w:rPr>
              <w:t>F8</w:t>
            </w:r>
            <w:r w:rsidR="00F66755" w:rsidRPr="004D52DB">
              <w:rPr>
                <w:rFonts w:ascii="Calibri" w:hAnsi="Calibri" w:cs="Calibri"/>
                <w:color w:val="000000"/>
              </w:rPr>
              <w:t>c</w:t>
            </w:r>
            <w:r w:rsidR="00F66755">
              <w:rPr>
                <w:rFonts w:ascii="Calibri" w:hAnsi="Calibri" w:cs="Calibri"/>
                <w:color w:val="000000"/>
              </w:rPr>
              <w:t>20</w:t>
            </w:r>
          </w:p>
        </w:tc>
      </w:tr>
    </w:tbl>
    <w:p w14:paraId="46749775" w14:textId="77777777" w:rsidR="00DC7432" w:rsidRDefault="00DC7432" w:rsidP="00B605ED">
      <w:pPr>
        <w:pStyle w:val="Ttulo2"/>
      </w:pPr>
    </w:p>
    <w:p w14:paraId="13921B74" w14:textId="77777777" w:rsidR="00E12AD3" w:rsidRDefault="00E12AD3" w:rsidP="00E12AD3"/>
    <w:p w14:paraId="4D494DE6" w14:textId="77777777" w:rsidR="00E12AD3" w:rsidRDefault="00E12AD3" w:rsidP="00E12AD3"/>
    <w:p w14:paraId="3EF2AACC" w14:textId="77777777" w:rsidR="00E12AD3" w:rsidRDefault="00E12AD3" w:rsidP="00E12AD3"/>
    <w:p w14:paraId="55A91789" w14:textId="77777777" w:rsidR="00E12AD3" w:rsidRDefault="00E12AD3" w:rsidP="00E12AD3"/>
    <w:p w14:paraId="2C377509" w14:textId="77777777" w:rsidR="00E12AD3" w:rsidRPr="00E12AD3" w:rsidRDefault="00E12AD3" w:rsidP="00E12AD3"/>
    <w:p w14:paraId="088F49CC" w14:textId="77777777" w:rsidR="00DC7432" w:rsidRDefault="00DC7432" w:rsidP="00DC7432"/>
    <w:p w14:paraId="5CC9D8D0" w14:textId="77777777" w:rsidR="00DC7432" w:rsidRDefault="00DC7432" w:rsidP="00DC7432"/>
    <w:p w14:paraId="0DB8BCD4" w14:textId="77777777" w:rsidR="00DC7432" w:rsidRDefault="00DC7432" w:rsidP="00DC7432"/>
    <w:p w14:paraId="032DCD96" w14:textId="77777777" w:rsidR="00DC7432" w:rsidRDefault="00DC7432" w:rsidP="00DC7432"/>
    <w:p w14:paraId="79F86C57" w14:textId="77777777" w:rsidR="002E7CCC" w:rsidRDefault="002E7CCC" w:rsidP="00DC7432"/>
    <w:p w14:paraId="0D8F8CAE" w14:textId="77777777" w:rsidR="002E7CCC" w:rsidRDefault="002E7CCC" w:rsidP="00DC7432"/>
    <w:p w14:paraId="4BD7C0F3" w14:textId="77777777" w:rsidR="002E7CCC" w:rsidRDefault="002E7CCC" w:rsidP="00DC7432"/>
    <w:p w14:paraId="6F1C419C" w14:textId="77777777" w:rsidR="00DC7432" w:rsidRDefault="00DC7432" w:rsidP="00DC7432"/>
    <w:p w14:paraId="74E36ECD" w14:textId="77777777" w:rsidR="00DC7432" w:rsidRPr="00DC7432" w:rsidRDefault="00DC7432" w:rsidP="00DC7432"/>
    <w:p w14:paraId="3286B0D8" w14:textId="57508113" w:rsidR="00B605ED" w:rsidRPr="00D079C0" w:rsidRDefault="00B605ED" w:rsidP="00B605ED">
      <w:pPr>
        <w:pStyle w:val="Ttulo2"/>
      </w:pPr>
      <w:bookmarkStart w:id="15" w:name="_Toc219369295"/>
      <w:r>
        <w:lastRenderedPageBreak/>
        <w:t>3.5 Verificação da Capacidade de carga do solo</w:t>
      </w:r>
      <w:bookmarkEnd w:id="15"/>
    </w:p>
    <w:p w14:paraId="743B2250" w14:textId="77777777" w:rsidR="00B605ED" w:rsidRPr="000F00F0" w:rsidRDefault="00B605ED" w:rsidP="00B605ED">
      <w:pPr>
        <w:spacing w:line="360" w:lineRule="auto"/>
      </w:pPr>
    </w:p>
    <w:p w14:paraId="1BA03AB8" w14:textId="77777777" w:rsidR="00B605ED" w:rsidRDefault="00B605ED" w:rsidP="00B605ED">
      <w:pPr>
        <w:spacing w:line="360" w:lineRule="auto"/>
        <w:ind w:firstLine="708"/>
        <w:jc w:val="both"/>
      </w:pPr>
      <w:r>
        <w:t>A verificação da ruptura do solo será realizada comparando a tensão atuante máxima da estrutura na profundidade em que está assentada com a capacidade admissível do solo naquela profundidade. O fator de segurança de capacidade admissível do solo (FS1) bem como os demais parâmetros adotados para esta verificação em cada estrutura serão apresentados na tabela a seguir.</w:t>
      </w:r>
    </w:p>
    <w:p w14:paraId="6CF96ECC" w14:textId="77777777" w:rsidR="00B605ED" w:rsidRDefault="00B605ED" w:rsidP="00B605ED">
      <w:pPr>
        <w:spacing w:line="360" w:lineRule="auto"/>
        <w:ind w:firstLine="708"/>
        <w:jc w:val="both"/>
      </w:pPr>
    </w:p>
    <w:p w14:paraId="381C6CAA" w14:textId="4BA5A1D6" w:rsidR="00B605ED" w:rsidRDefault="00B605ED" w:rsidP="00B605ED">
      <w:pPr>
        <w:spacing w:line="360" w:lineRule="auto"/>
        <w:ind w:firstLine="708"/>
        <w:jc w:val="both"/>
      </w:pPr>
      <w:r>
        <w:t>Destaca-se que para todos os casos a tensão atuante do solo é calculada sob a condição das caixas completamente cheias de água ou efluentes (condição pouco provável e não usual de trabalho), somando-se as ações permanentes de peso próprio da estrutura, aterro e sobrecarga na laje de tampa. Em todos os casos espera-se que o fator de segurança, mesmo sob as condições mais adversas, fique acima de 1,</w:t>
      </w:r>
      <w:r w:rsidR="001E3B82">
        <w:t>0</w:t>
      </w:r>
      <w:r>
        <w:t xml:space="preserve">0. </w:t>
      </w:r>
    </w:p>
    <w:p w14:paraId="3581869B" w14:textId="77777777" w:rsidR="00B605ED" w:rsidRDefault="00B605ED" w:rsidP="00B605ED">
      <w:pPr>
        <w:pStyle w:val="Ttulo1"/>
      </w:pPr>
    </w:p>
    <w:tbl>
      <w:tblPr>
        <w:tblW w:w="7340" w:type="dxa"/>
        <w:tblInd w:w="1336" w:type="dxa"/>
        <w:tblCellMar>
          <w:left w:w="70" w:type="dxa"/>
          <w:right w:w="70" w:type="dxa"/>
        </w:tblCellMar>
        <w:tblLook w:val="04A0" w:firstRow="1" w:lastRow="0" w:firstColumn="1" w:lastColumn="0" w:noHBand="0" w:noVBand="1"/>
      </w:tblPr>
      <w:tblGrid>
        <w:gridCol w:w="2120"/>
        <w:gridCol w:w="1860"/>
        <w:gridCol w:w="2140"/>
        <w:gridCol w:w="1220"/>
      </w:tblGrid>
      <w:tr w:rsidR="00B605ED" w:rsidRPr="00A32AC3" w14:paraId="0ED0E4E1" w14:textId="77777777" w:rsidTr="004967B7">
        <w:trPr>
          <w:trHeight w:val="552"/>
        </w:trPr>
        <w:tc>
          <w:tcPr>
            <w:tcW w:w="2120" w:type="dxa"/>
            <w:tcBorders>
              <w:top w:val="single" w:sz="8" w:space="0" w:color="auto"/>
              <w:left w:val="single" w:sz="8" w:space="0" w:color="auto"/>
              <w:bottom w:val="single" w:sz="4" w:space="0" w:color="auto"/>
              <w:right w:val="single" w:sz="4" w:space="0" w:color="auto"/>
            </w:tcBorders>
            <w:vAlign w:val="center"/>
            <w:hideMark/>
          </w:tcPr>
          <w:p w14:paraId="4515C1C6" w14:textId="77777777" w:rsidR="00B605ED" w:rsidRPr="00A32AC3" w:rsidRDefault="00B605ED" w:rsidP="004967B7">
            <w:pPr>
              <w:jc w:val="center"/>
              <w:rPr>
                <w:b/>
                <w:color w:val="000000"/>
              </w:rPr>
            </w:pPr>
            <w:r w:rsidRPr="00A32AC3">
              <w:rPr>
                <w:b/>
                <w:color w:val="000000"/>
              </w:rPr>
              <w:t>Estrutura</w:t>
            </w:r>
          </w:p>
        </w:tc>
        <w:tc>
          <w:tcPr>
            <w:tcW w:w="1860" w:type="dxa"/>
            <w:tcBorders>
              <w:top w:val="single" w:sz="8" w:space="0" w:color="auto"/>
              <w:left w:val="nil"/>
              <w:bottom w:val="single" w:sz="4" w:space="0" w:color="auto"/>
              <w:right w:val="single" w:sz="4" w:space="0" w:color="auto"/>
            </w:tcBorders>
            <w:vAlign w:val="center"/>
            <w:hideMark/>
          </w:tcPr>
          <w:p w14:paraId="6EB79E1F" w14:textId="77777777" w:rsidR="00B605ED" w:rsidRPr="00A32AC3" w:rsidRDefault="00B605ED" w:rsidP="004967B7">
            <w:pPr>
              <w:jc w:val="center"/>
              <w:rPr>
                <w:b/>
                <w:color w:val="000000"/>
              </w:rPr>
            </w:pPr>
            <w:r w:rsidRPr="00A32AC3">
              <w:rPr>
                <w:b/>
                <w:color w:val="000000"/>
              </w:rPr>
              <w:t>Tensão atuante</w:t>
            </w:r>
            <w:r>
              <w:rPr>
                <w:b/>
                <w:color w:val="000000"/>
              </w:rPr>
              <w:t xml:space="preserve"> máxima</w:t>
            </w:r>
          </w:p>
        </w:tc>
        <w:tc>
          <w:tcPr>
            <w:tcW w:w="2140" w:type="dxa"/>
            <w:tcBorders>
              <w:top w:val="single" w:sz="8" w:space="0" w:color="auto"/>
              <w:left w:val="nil"/>
              <w:bottom w:val="single" w:sz="4" w:space="0" w:color="auto"/>
              <w:right w:val="single" w:sz="4" w:space="0" w:color="auto"/>
            </w:tcBorders>
            <w:vAlign w:val="center"/>
            <w:hideMark/>
          </w:tcPr>
          <w:p w14:paraId="1539F942" w14:textId="77777777" w:rsidR="00B605ED" w:rsidRPr="00A32AC3" w:rsidRDefault="00B605ED" w:rsidP="004967B7">
            <w:pPr>
              <w:jc w:val="center"/>
              <w:rPr>
                <w:b/>
                <w:color w:val="000000"/>
                <w:sz w:val="22"/>
                <w:szCs w:val="22"/>
              </w:rPr>
            </w:pPr>
            <w:r w:rsidRPr="00A32AC3">
              <w:rPr>
                <w:b/>
                <w:color w:val="000000"/>
                <w:sz w:val="22"/>
                <w:szCs w:val="22"/>
              </w:rPr>
              <w:t>Capacidade Admissível do solo</w:t>
            </w:r>
          </w:p>
        </w:tc>
        <w:tc>
          <w:tcPr>
            <w:tcW w:w="1220" w:type="dxa"/>
            <w:tcBorders>
              <w:top w:val="single" w:sz="8" w:space="0" w:color="auto"/>
              <w:left w:val="nil"/>
              <w:bottom w:val="single" w:sz="4" w:space="0" w:color="auto"/>
              <w:right w:val="single" w:sz="8" w:space="0" w:color="auto"/>
            </w:tcBorders>
            <w:vAlign w:val="center"/>
            <w:hideMark/>
          </w:tcPr>
          <w:p w14:paraId="6C1C2553" w14:textId="77777777" w:rsidR="00B605ED" w:rsidRPr="00A32AC3" w:rsidRDefault="00B605ED" w:rsidP="004967B7">
            <w:pPr>
              <w:jc w:val="center"/>
              <w:rPr>
                <w:b/>
                <w:color w:val="000000"/>
              </w:rPr>
            </w:pPr>
            <w:r w:rsidRPr="00A32AC3">
              <w:rPr>
                <w:b/>
                <w:color w:val="000000"/>
              </w:rPr>
              <w:t>FS1</w:t>
            </w:r>
          </w:p>
        </w:tc>
      </w:tr>
      <w:tr w:rsidR="00B605ED" w:rsidRPr="00A32AC3" w14:paraId="75AA355F" w14:textId="77777777" w:rsidTr="004967B7">
        <w:trPr>
          <w:trHeight w:val="441"/>
        </w:trPr>
        <w:tc>
          <w:tcPr>
            <w:tcW w:w="2120" w:type="dxa"/>
            <w:tcBorders>
              <w:top w:val="nil"/>
              <w:left w:val="single" w:sz="8" w:space="0" w:color="auto"/>
              <w:bottom w:val="single" w:sz="4" w:space="0" w:color="auto"/>
              <w:right w:val="single" w:sz="4" w:space="0" w:color="auto"/>
            </w:tcBorders>
            <w:noWrap/>
            <w:vAlign w:val="center"/>
            <w:hideMark/>
          </w:tcPr>
          <w:p w14:paraId="7EE94BCC" w14:textId="77777777" w:rsidR="00B605ED" w:rsidRPr="00A32AC3" w:rsidRDefault="00B605ED" w:rsidP="004967B7">
            <w:pPr>
              <w:jc w:val="center"/>
              <w:rPr>
                <w:bCs/>
                <w:color w:val="000000"/>
                <w:sz w:val="22"/>
                <w:szCs w:val="22"/>
              </w:rPr>
            </w:pPr>
            <w:r>
              <w:rPr>
                <w:color w:val="000000"/>
                <w:sz w:val="22"/>
                <w:szCs w:val="22"/>
              </w:rPr>
              <w:t>Poço de Sucção</w:t>
            </w:r>
          </w:p>
        </w:tc>
        <w:tc>
          <w:tcPr>
            <w:tcW w:w="1860" w:type="dxa"/>
            <w:tcBorders>
              <w:top w:val="nil"/>
              <w:left w:val="nil"/>
              <w:bottom w:val="single" w:sz="4" w:space="0" w:color="auto"/>
              <w:right w:val="single" w:sz="4" w:space="0" w:color="auto"/>
            </w:tcBorders>
            <w:noWrap/>
            <w:vAlign w:val="center"/>
            <w:hideMark/>
          </w:tcPr>
          <w:p w14:paraId="570DDCED" w14:textId="05A1178B" w:rsidR="00B605ED" w:rsidRPr="00A32AC3" w:rsidRDefault="00B605ED" w:rsidP="004967B7">
            <w:pPr>
              <w:jc w:val="center"/>
              <w:rPr>
                <w:bCs/>
                <w:color w:val="000000"/>
                <w:sz w:val="22"/>
                <w:szCs w:val="22"/>
              </w:rPr>
            </w:pPr>
            <w:r w:rsidRPr="00A32AC3">
              <w:rPr>
                <w:color w:val="000000"/>
                <w:sz w:val="22"/>
                <w:szCs w:val="22"/>
              </w:rPr>
              <w:t>0,</w:t>
            </w:r>
            <w:r w:rsidR="000F130D">
              <w:rPr>
                <w:color w:val="000000"/>
                <w:sz w:val="22"/>
                <w:szCs w:val="22"/>
              </w:rPr>
              <w:t>8</w:t>
            </w:r>
            <w:r w:rsidR="00392383">
              <w:rPr>
                <w:color w:val="000000"/>
                <w:sz w:val="22"/>
                <w:szCs w:val="22"/>
              </w:rPr>
              <w:t>0</w:t>
            </w:r>
            <w:r w:rsidRPr="00A32AC3">
              <w:rPr>
                <w:color w:val="000000"/>
                <w:sz w:val="22"/>
                <w:szCs w:val="22"/>
              </w:rPr>
              <w:t xml:space="preserve"> kgf/cm2</w:t>
            </w:r>
          </w:p>
        </w:tc>
        <w:tc>
          <w:tcPr>
            <w:tcW w:w="2140" w:type="dxa"/>
            <w:tcBorders>
              <w:top w:val="nil"/>
              <w:left w:val="nil"/>
              <w:bottom w:val="single" w:sz="4" w:space="0" w:color="auto"/>
              <w:right w:val="single" w:sz="4" w:space="0" w:color="auto"/>
            </w:tcBorders>
            <w:noWrap/>
            <w:vAlign w:val="center"/>
            <w:hideMark/>
          </w:tcPr>
          <w:p w14:paraId="49E147D7" w14:textId="77777777" w:rsidR="00B605ED" w:rsidRPr="00A32AC3" w:rsidRDefault="00B605ED" w:rsidP="004967B7">
            <w:pPr>
              <w:jc w:val="center"/>
              <w:rPr>
                <w:bCs/>
                <w:color w:val="000000"/>
                <w:sz w:val="22"/>
                <w:szCs w:val="22"/>
              </w:rPr>
            </w:pPr>
            <w:r>
              <w:rPr>
                <w:color w:val="000000"/>
                <w:sz w:val="22"/>
                <w:szCs w:val="22"/>
              </w:rPr>
              <w:t>1,0</w:t>
            </w:r>
            <w:r w:rsidRPr="00A32AC3">
              <w:rPr>
                <w:color w:val="000000"/>
                <w:sz w:val="22"/>
                <w:szCs w:val="22"/>
              </w:rPr>
              <w:t>0 kgf/cm2</w:t>
            </w:r>
          </w:p>
        </w:tc>
        <w:tc>
          <w:tcPr>
            <w:tcW w:w="1220" w:type="dxa"/>
            <w:tcBorders>
              <w:top w:val="nil"/>
              <w:left w:val="nil"/>
              <w:bottom w:val="single" w:sz="4" w:space="0" w:color="auto"/>
              <w:right w:val="single" w:sz="8" w:space="0" w:color="auto"/>
            </w:tcBorders>
            <w:noWrap/>
            <w:vAlign w:val="center"/>
            <w:hideMark/>
          </w:tcPr>
          <w:p w14:paraId="628DD17B" w14:textId="79E8E79F" w:rsidR="00B605ED" w:rsidRPr="00A32AC3" w:rsidRDefault="000F130D" w:rsidP="004967B7">
            <w:pPr>
              <w:jc w:val="center"/>
              <w:rPr>
                <w:bCs/>
                <w:color w:val="000000"/>
                <w:sz w:val="22"/>
                <w:szCs w:val="22"/>
              </w:rPr>
            </w:pPr>
            <w:r>
              <w:rPr>
                <w:color w:val="000000"/>
                <w:sz w:val="22"/>
                <w:szCs w:val="22"/>
              </w:rPr>
              <w:t>1</w:t>
            </w:r>
            <w:r w:rsidR="00B605ED">
              <w:rPr>
                <w:color w:val="000000"/>
                <w:sz w:val="22"/>
                <w:szCs w:val="22"/>
              </w:rPr>
              <w:t>,</w:t>
            </w:r>
            <w:r>
              <w:rPr>
                <w:color w:val="000000"/>
                <w:sz w:val="22"/>
                <w:szCs w:val="22"/>
              </w:rPr>
              <w:t>25</w:t>
            </w:r>
          </w:p>
        </w:tc>
      </w:tr>
      <w:tr w:rsidR="00B605ED" w:rsidRPr="00A32AC3" w14:paraId="21856453" w14:textId="77777777" w:rsidTr="004967B7">
        <w:trPr>
          <w:trHeight w:val="441"/>
        </w:trPr>
        <w:tc>
          <w:tcPr>
            <w:tcW w:w="2120" w:type="dxa"/>
            <w:tcBorders>
              <w:top w:val="nil"/>
              <w:left w:val="single" w:sz="8" w:space="0" w:color="auto"/>
              <w:bottom w:val="single" w:sz="4" w:space="0" w:color="auto"/>
              <w:right w:val="single" w:sz="4" w:space="0" w:color="auto"/>
            </w:tcBorders>
            <w:noWrap/>
            <w:vAlign w:val="center"/>
            <w:hideMark/>
          </w:tcPr>
          <w:p w14:paraId="1DCE679D" w14:textId="77777777" w:rsidR="00B605ED" w:rsidRPr="00A32AC3" w:rsidRDefault="00B605ED" w:rsidP="004967B7">
            <w:pPr>
              <w:jc w:val="center"/>
              <w:rPr>
                <w:bCs/>
                <w:color w:val="000000"/>
                <w:sz w:val="22"/>
                <w:szCs w:val="22"/>
              </w:rPr>
            </w:pPr>
            <w:r>
              <w:rPr>
                <w:color w:val="000000"/>
                <w:sz w:val="22"/>
                <w:szCs w:val="22"/>
              </w:rPr>
              <w:t>Casa de Bombas</w:t>
            </w:r>
          </w:p>
        </w:tc>
        <w:tc>
          <w:tcPr>
            <w:tcW w:w="1860" w:type="dxa"/>
            <w:tcBorders>
              <w:top w:val="nil"/>
              <w:left w:val="nil"/>
              <w:bottom w:val="single" w:sz="4" w:space="0" w:color="auto"/>
              <w:right w:val="single" w:sz="4" w:space="0" w:color="auto"/>
            </w:tcBorders>
            <w:noWrap/>
            <w:vAlign w:val="center"/>
            <w:hideMark/>
          </w:tcPr>
          <w:p w14:paraId="1269AD4E" w14:textId="634C054B" w:rsidR="00B605ED" w:rsidRPr="00A32AC3" w:rsidRDefault="00B605ED" w:rsidP="004967B7">
            <w:pPr>
              <w:jc w:val="center"/>
              <w:rPr>
                <w:bCs/>
                <w:color w:val="000000"/>
                <w:sz w:val="22"/>
                <w:szCs w:val="22"/>
              </w:rPr>
            </w:pPr>
            <w:r w:rsidRPr="00A32AC3">
              <w:rPr>
                <w:color w:val="000000"/>
                <w:sz w:val="22"/>
                <w:szCs w:val="22"/>
              </w:rPr>
              <w:t>0,</w:t>
            </w:r>
            <w:r w:rsidR="005841E1">
              <w:rPr>
                <w:color w:val="000000"/>
                <w:sz w:val="22"/>
                <w:szCs w:val="22"/>
              </w:rPr>
              <w:t>4</w:t>
            </w:r>
            <w:r w:rsidR="00736961">
              <w:rPr>
                <w:color w:val="000000"/>
                <w:sz w:val="22"/>
                <w:szCs w:val="22"/>
              </w:rPr>
              <w:t>0</w:t>
            </w:r>
            <w:r w:rsidRPr="00A32AC3">
              <w:rPr>
                <w:color w:val="000000"/>
                <w:sz w:val="22"/>
                <w:szCs w:val="22"/>
              </w:rPr>
              <w:t xml:space="preserve"> kgf/cm2</w:t>
            </w:r>
          </w:p>
        </w:tc>
        <w:tc>
          <w:tcPr>
            <w:tcW w:w="2140" w:type="dxa"/>
            <w:tcBorders>
              <w:top w:val="nil"/>
              <w:left w:val="nil"/>
              <w:bottom w:val="single" w:sz="4" w:space="0" w:color="auto"/>
              <w:right w:val="single" w:sz="4" w:space="0" w:color="auto"/>
            </w:tcBorders>
            <w:noWrap/>
            <w:vAlign w:val="center"/>
            <w:hideMark/>
          </w:tcPr>
          <w:p w14:paraId="7B2A56CF" w14:textId="77777777" w:rsidR="00B605ED" w:rsidRPr="00A32AC3" w:rsidRDefault="00B605ED" w:rsidP="004967B7">
            <w:pPr>
              <w:jc w:val="center"/>
              <w:rPr>
                <w:bCs/>
                <w:color w:val="000000"/>
                <w:sz w:val="22"/>
                <w:szCs w:val="22"/>
              </w:rPr>
            </w:pPr>
            <w:r>
              <w:rPr>
                <w:color w:val="000000"/>
                <w:sz w:val="22"/>
                <w:szCs w:val="22"/>
              </w:rPr>
              <w:t>1,0</w:t>
            </w:r>
            <w:r w:rsidRPr="00A32AC3">
              <w:rPr>
                <w:color w:val="000000"/>
                <w:sz w:val="22"/>
                <w:szCs w:val="22"/>
              </w:rPr>
              <w:t>0 kgf/cm2</w:t>
            </w:r>
          </w:p>
        </w:tc>
        <w:tc>
          <w:tcPr>
            <w:tcW w:w="1220" w:type="dxa"/>
            <w:tcBorders>
              <w:top w:val="nil"/>
              <w:left w:val="nil"/>
              <w:bottom w:val="single" w:sz="4" w:space="0" w:color="auto"/>
              <w:right w:val="single" w:sz="8" w:space="0" w:color="auto"/>
            </w:tcBorders>
            <w:noWrap/>
            <w:vAlign w:val="center"/>
            <w:hideMark/>
          </w:tcPr>
          <w:p w14:paraId="22513C5C" w14:textId="59C90C93" w:rsidR="00B605ED" w:rsidRPr="00A32AC3" w:rsidRDefault="00B605ED" w:rsidP="004967B7">
            <w:pPr>
              <w:jc w:val="center"/>
              <w:rPr>
                <w:bCs/>
                <w:color w:val="000000"/>
                <w:sz w:val="22"/>
                <w:szCs w:val="22"/>
              </w:rPr>
            </w:pPr>
            <w:r>
              <w:rPr>
                <w:color w:val="000000"/>
                <w:sz w:val="22"/>
                <w:szCs w:val="22"/>
              </w:rPr>
              <w:t>2,</w:t>
            </w:r>
            <w:r w:rsidR="00736961">
              <w:rPr>
                <w:color w:val="000000"/>
                <w:sz w:val="22"/>
                <w:szCs w:val="22"/>
              </w:rPr>
              <w:t>5</w:t>
            </w:r>
            <w:r w:rsidR="001E3B82">
              <w:rPr>
                <w:color w:val="000000"/>
                <w:sz w:val="22"/>
                <w:szCs w:val="22"/>
              </w:rPr>
              <w:t>0</w:t>
            </w:r>
          </w:p>
        </w:tc>
      </w:tr>
    </w:tbl>
    <w:p w14:paraId="156681E5" w14:textId="77777777" w:rsidR="00B605ED" w:rsidRDefault="00B605ED" w:rsidP="00B605ED">
      <w:pPr>
        <w:ind w:left="628"/>
      </w:pPr>
    </w:p>
    <w:p w14:paraId="1891FB72" w14:textId="77777777" w:rsidR="00B605ED" w:rsidRDefault="00B605ED" w:rsidP="00B605ED">
      <w:pPr>
        <w:ind w:left="628"/>
      </w:pPr>
    </w:p>
    <w:p w14:paraId="3368024E" w14:textId="77777777" w:rsidR="00B605ED" w:rsidRDefault="00B605ED" w:rsidP="00B605ED">
      <w:pPr>
        <w:ind w:left="628"/>
      </w:pPr>
    </w:p>
    <w:p w14:paraId="382D4586" w14:textId="77777777" w:rsidR="00B605ED" w:rsidRDefault="00B605ED" w:rsidP="00B605ED">
      <w:pPr>
        <w:ind w:left="628"/>
      </w:pPr>
    </w:p>
    <w:p w14:paraId="3BD101B1" w14:textId="77777777" w:rsidR="00B605ED" w:rsidRDefault="00B605ED" w:rsidP="00B605ED">
      <w:pPr>
        <w:ind w:left="628"/>
      </w:pPr>
    </w:p>
    <w:p w14:paraId="5C3ABF3D" w14:textId="77777777" w:rsidR="00B605ED" w:rsidRDefault="00B605ED" w:rsidP="00B605ED">
      <w:pPr>
        <w:ind w:left="628"/>
      </w:pPr>
    </w:p>
    <w:p w14:paraId="54C75C21" w14:textId="77777777" w:rsidR="00B605ED" w:rsidRDefault="00B605ED" w:rsidP="00B605ED">
      <w:pPr>
        <w:ind w:left="628"/>
      </w:pPr>
    </w:p>
    <w:p w14:paraId="7F263713" w14:textId="77777777" w:rsidR="00B605ED" w:rsidRDefault="00B605ED" w:rsidP="00B605ED">
      <w:pPr>
        <w:ind w:left="628"/>
      </w:pPr>
    </w:p>
    <w:p w14:paraId="781BD2FA" w14:textId="77777777" w:rsidR="00B605ED" w:rsidRDefault="00B605ED" w:rsidP="00B605ED">
      <w:pPr>
        <w:ind w:left="628"/>
      </w:pPr>
    </w:p>
    <w:p w14:paraId="5E79C36B" w14:textId="77777777" w:rsidR="00B605ED" w:rsidRDefault="00B605ED" w:rsidP="00B605ED">
      <w:pPr>
        <w:ind w:left="628"/>
      </w:pPr>
    </w:p>
    <w:p w14:paraId="004AD0CB" w14:textId="77777777" w:rsidR="00B605ED" w:rsidRDefault="00B605ED" w:rsidP="00B605ED">
      <w:pPr>
        <w:ind w:left="628"/>
      </w:pPr>
    </w:p>
    <w:p w14:paraId="5138A4F5" w14:textId="77777777" w:rsidR="00B605ED" w:rsidRDefault="00B605ED" w:rsidP="00B605ED">
      <w:pPr>
        <w:ind w:left="628"/>
      </w:pPr>
    </w:p>
    <w:p w14:paraId="051D211A" w14:textId="77777777" w:rsidR="00B605ED" w:rsidRDefault="00B605ED" w:rsidP="00B605ED">
      <w:pPr>
        <w:ind w:left="628"/>
      </w:pPr>
    </w:p>
    <w:p w14:paraId="498B98FE" w14:textId="77777777" w:rsidR="00B605ED" w:rsidRDefault="00B605ED" w:rsidP="00B605ED">
      <w:pPr>
        <w:ind w:left="628"/>
      </w:pPr>
    </w:p>
    <w:p w14:paraId="0F3FFBA3" w14:textId="77777777" w:rsidR="00B605ED" w:rsidRDefault="00B605ED" w:rsidP="00B605ED">
      <w:pPr>
        <w:pStyle w:val="Ttulo1"/>
      </w:pPr>
      <w:bookmarkStart w:id="16" w:name="_Toc219369296"/>
      <w:r>
        <w:lastRenderedPageBreak/>
        <w:t>4. Considerações Finais</w:t>
      </w:r>
      <w:bookmarkEnd w:id="16"/>
    </w:p>
    <w:p w14:paraId="24A54846" w14:textId="77777777" w:rsidR="00B605ED" w:rsidRPr="001172EC" w:rsidRDefault="00B605ED" w:rsidP="00B605ED">
      <w:pPr>
        <w:rPr>
          <w:lang w:eastAsia="en-US"/>
        </w:rPr>
      </w:pPr>
    </w:p>
    <w:p w14:paraId="73D277C6" w14:textId="77777777" w:rsidR="00B605ED" w:rsidRPr="001172EC" w:rsidRDefault="00B605ED" w:rsidP="00B605ED">
      <w:pPr>
        <w:spacing w:line="360" w:lineRule="auto"/>
        <w:jc w:val="both"/>
        <w:rPr>
          <w:lang w:eastAsia="en-US"/>
        </w:rPr>
      </w:pPr>
    </w:p>
    <w:p w14:paraId="6C49D8AB" w14:textId="77777777" w:rsidR="00B605ED" w:rsidRDefault="00B605ED" w:rsidP="00B605ED">
      <w:pPr>
        <w:spacing w:after="160" w:line="360" w:lineRule="auto"/>
        <w:jc w:val="both"/>
      </w:pPr>
      <w:r>
        <w:tab/>
        <w:t>Neste memorial foram apresentados e descritos os principais aspectos referentes ao Projeto Executivo Estrutural elaborado. Trata-se, portanto, de um documento complementar às peças gráficas (desenhos) que constitui o Projeto Executivo e que devem ser analisados em conjunto.</w:t>
      </w:r>
    </w:p>
    <w:p w14:paraId="680A0E22" w14:textId="77777777" w:rsidR="00B605ED" w:rsidRPr="007D4262" w:rsidRDefault="00B605ED" w:rsidP="00B605ED">
      <w:pPr>
        <w:spacing w:after="160" w:line="360" w:lineRule="auto"/>
        <w:jc w:val="both"/>
      </w:pPr>
      <w:r>
        <w:tab/>
        <w:t>É importante também destacar que qualquer incompatibilidade observada entre os projetos e qualquer modificação significativa deve ser apresentada ao projetista para avaliação. Além disso, também é necessário contatar o projetista sempre em caso de dúvidas ou indefinições de especificações técnicas.</w:t>
      </w:r>
    </w:p>
    <w:p w14:paraId="64CD0B7C" w14:textId="77777777" w:rsidR="00B605ED" w:rsidRDefault="00B605ED" w:rsidP="00B605ED">
      <w:pPr>
        <w:spacing w:line="360" w:lineRule="auto"/>
        <w:jc w:val="both"/>
      </w:pPr>
      <w:r>
        <w:tab/>
        <w:t xml:space="preserve">Todos os procedimentos executivos que envolvam direta ou indiretamente os parâmetros de resistência mecânica e durabilidade devem ser executados conforme os critérios normativos para que estes parâmetros sejam atendidos conforme especificados em projeto.  </w:t>
      </w:r>
    </w:p>
    <w:p w14:paraId="293E8BC9" w14:textId="77777777" w:rsidR="00B605ED" w:rsidRDefault="00B605ED" w:rsidP="00B605ED">
      <w:pPr>
        <w:spacing w:line="360" w:lineRule="auto"/>
        <w:jc w:val="both"/>
      </w:pPr>
    </w:p>
    <w:p w14:paraId="5F855B89" w14:textId="18814D08" w:rsidR="00B605ED" w:rsidRPr="00F115E3" w:rsidRDefault="00B605ED" w:rsidP="00B605ED">
      <w:pPr>
        <w:spacing w:line="360" w:lineRule="auto"/>
        <w:jc w:val="center"/>
        <w:rPr>
          <w:rFonts w:ascii="Arial" w:hAnsi="Arial" w:cs="Arial"/>
          <w:sz w:val="22"/>
          <w:szCs w:val="18"/>
        </w:rPr>
      </w:pPr>
      <w:r w:rsidRPr="00F115E3">
        <w:rPr>
          <w:rFonts w:ascii="Arial" w:hAnsi="Arial" w:cs="Arial"/>
          <w:sz w:val="22"/>
          <w:szCs w:val="18"/>
        </w:rPr>
        <w:t xml:space="preserve">Recife, </w:t>
      </w:r>
      <w:r w:rsidR="005869F8">
        <w:rPr>
          <w:rFonts w:ascii="Arial" w:hAnsi="Arial" w:cs="Arial"/>
          <w:sz w:val="22"/>
          <w:szCs w:val="18"/>
        </w:rPr>
        <w:t>Janeiro</w:t>
      </w:r>
      <w:r w:rsidRPr="00F115E3">
        <w:rPr>
          <w:rFonts w:ascii="Arial" w:hAnsi="Arial" w:cs="Arial"/>
          <w:sz w:val="22"/>
          <w:szCs w:val="18"/>
        </w:rPr>
        <w:t xml:space="preserve"> de 202</w:t>
      </w:r>
      <w:r w:rsidR="005869F8">
        <w:rPr>
          <w:rFonts w:ascii="Arial" w:hAnsi="Arial" w:cs="Arial"/>
          <w:sz w:val="22"/>
          <w:szCs w:val="18"/>
        </w:rPr>
        <w:t>6</w:t>
      </w:r>
      <w:r w:rsidRPr="00F115E3">
        <w:rPr>
          <w:rFonts w:ascii="Arial" w:hAnsi="Arial" w:cs="Arial"/>
          <w:sz w:val="22"/>
          <w:szCs w:val="18"/>
        </w:rPr>
        <w:t>.</w:t>
      </w:r>
    </w:p>
    <w:p w14:paraId="1A15757B" w14:textId="77777777" w:rsidR="00B605ED" w:rsidRDefault="00B605ED" w:rsidP="00B605ED"/>
    <w:p w14:paraId="4448B9F0" w14:textId="77777777" w:rsidR="00B605ED" w:rsidRDefault="00B605ED" w:rsidP="00B605ED"/>
    <w:p w14:paraId="35120641" w14:textId="77777777" w:rsidR="00B605ED" w:rsidRPr="002537F9" w:rsidRDefault="00B605ED" w:rsidP="00B605ED">
      <w:pPr>
        <w:jc w:val="center"/>
      </w:pPr>
      <w:r>
        <w:rPr>
          <w:rFonts w:ascii="Cambria Math" w:eastAsiaTheme="minorEastAsia" w:hAnsi="Cambria Math" w:cs="Arial"/>
          <w:noProof/>
        </w:rPr>
        <w:drawing>
          <wp:inline distT="0" distB="0" distL="0" distR="0" wp14:anchorId="2CD9021D" wp14:editId="1C32CCFB">
            <wp:extent cx="3390265" cy="914400"/>
            <wp:effectExtent l="0" t="0" r="635"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90265" cy="914400"/>
                    </a:xfrm>
                    <a:prstGeom prst="rect">
                      <a:avLst/>
                    </a:prstGeom>
                    <a:noFill/>
                  </pic:spPr>
                </pic:pic>
              </a:graphicData>
            </a:graphic>
          </wp:inline>
        </w:drawing>
      </w:r>
    </w:p>
    <w:p w14:paraId="5E2A4C9A" w14:textId="40162051" w:rsidR="008B4BCF" w:rsidRPr="00B605ED" w:rsidRDefault="008B4BCF" w:rsidP="00B605ED"/>
    <w:sectPr w:rsidR="008B4BCF" w:rsidRPr="00B605ED" w:rsidSect="00F81FD6">
      <w:headerReference w:type="even" r:id="rId13"/>
      <w:headerReference w:type="default" r:id="rId14"/>
      <w:footerReference w:type="even" r:id="rId15"/>
      <w:footerReference w:type="default" r:id="rId16"/>
      <w:headerReference w:type="first" r:id="rId17"/>
      <w:footerReference w:type="first" r:id="rId18"/>
      <w:footnotePr>
        <w:pos w:val="beneathText"/>
      </w:footnotePr>
      <w:pgSz w:w="12240" w:h="15840"/>
      <w:pgMar w:top="1417" w:right="1701" w:bottom="1417"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FC2B3" w14:textId="77777777" w:rsidR="00470329" w:rsidRDefault="00470329">
      <w:r>
        <w:separator/>
      </w:r>
    </w:p>
  </w:endnote>
  <w:endnote w:type="continuationSeparator" w:id="0">
    <w:p w14:paraId="059CAE4C" w14:textId="77777777" w:rsidR="00470329" w:rsidRDefault="00470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371B4" w14:textId="77777777" w:rsidR="002F27F7" w:rsidRDefault="002F27F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A4CB9" w14:textId="77777777" w:rsidR="00F81FD6" w:rsidRDefault="00FB1472">
    <w:pPr>
      <w:pStyle w:val="Rodap"/>
      <w:jc w:val="center"/>
      <w:rPr>
        <w:rFonts w:ascii="Arial" w:hAnsi="Arial" w:cs="Arial"/>
        <w:sz w:val="20"/>
      </w:rPr>
    </w:pPr>
    <w:r>
      <w:rPr>
        <w:rFonts w:ascii="Arial" w:hAnsi="Arial" w:cs="Arial"/>
        <w:sz w:val="20"/>
      </w:rPr>
      <w:t>Rua Laurindo Coelho</w:t>
    </w:r>
    <w:r w:rsidR="00E92938">
      <w:rPr>
        <w:rFonts w:ascii="Arial" w:hAnsi="Arial" w:cs="Arial"/>
        <w:sz w:val="20"/>
      </w:rPr>
      <w:t xml:space="preserve">, </w:t>
    </w:r>
    <w:r>
      <w:rPr>
        <w:rFonts w:ascii="Arial" w:hAnsi="Arial" w:cs="Arial"/>
        <w:sz w:val="20"/>
      </w:rPr>
      <w:t>161</w:t>
    </w:r>
    <w:r w:rsidR="001D1634">
      <w:rPr>
        <w:rFonts w:ascii="Arial" w:hAnsi="Arial" w:cs="Arial"/>
        <w:sz w:val="20"/>
      </w:rPr>
      <w:t>, Sala</w:t>
    </w:r>
    <w:r w:rsidR="002F2E27">
      <w:rPr>
        <w:rFonts w:ascii="Arial" w:hAnsi="Arial" w:cs="Arial"/>
        <w:sz w:val="20"/>
      </w:rPr>
      <w:t>s</w:t>
    </w:r>
    <w:r w:rsidR="001D1634">
      <w:rPr>
        <w:rFonts w:ascii="Arial" w:hAnsi="Arial" w:cs="Arial"/>
        <w:sz w:val="20"/>
      </w:rPr>
      <w:t xml:space="preserve"> </w:t>
    </w:r>
    <w:r>
      <w:rPr>
        <w:rFonts w:ascii="Arial" w:hAnsi="Arial" w:cs="Arial"/>
        <w:sz w:val="20"/>
      </w:rPr>
      <w:t>0</w:t>
    </w:r>
    <w:r w:rsidR="002F2E27">
      <w:rPr>
        <w:rFonts w:ascii="Arial" w:hAnsi="Arial" w:cs="Arial"/>
        <w:sz w:val="20"/>
      </w:rPr>
      <w:t>2/05</w:t>
    </w:r>
    <w:r w:rsidR="00E92938">
      <w:rPr>
        <w:rFonts w:ascii="Arial" w:hAnsi="Arial" w:cs="Arial"/>
        <w:sz w:val="20"/>
      </w:rPr>
      <w:t xml:space="preserve">, </w:t>
    </w:r>
    <w:r>
      <w:rPr>
        <w:rFonts w:ascii="Arial" w:hAnsi="Arial" w:cs="Arial"/>
        <w:sz w:val="20"/>
      </w:rPr>
      <w:t>Casa Forte</w:t>
    </w:r>
    <w:r w:rsidR="00E92938">
      <w:rPr>
        <w:rFonts w:ascii="Arial" w:hAnsi="Arial" w:cs="Arial"/>
        <w:sz w:val="20"/>
      </w:rPr>
      <w:t>, Recife, PE</w:t>
    </w:r>
  </w:p>
  <w:p w14:paraId="5E2A4CBA" w14:textId="77777777" w:rsidR="00453610" w:rsidRPr="003F03A9" w:rsidRDefault="00E92938" w:rsidP="00453610">
    <w:pPr>
      <w:pStyle w:val="Rodap"/>
      <w:jc w:val="center"/>
      <w:rPr>
        <w:rFonts w:ascii="Arial" w:hAnsi="Arial" w:cs="Arial"/>
        <w:sz w:val="20"/>
        <w:lang w:val="en-US"/>
      </w:rPr>
    </w:pPr>
    <w:r w:rsidRPr="003F03A9">
      <w:rPr>
        <w:rFonts w:ascii="Arial" w:hAnsi="Arial" w:cs="Arial"/>
        <w:sz w:val="20"/>
        <w:lang w:val="en-US"/>
      </w:rPr>
      <w:t xml:space="preserve">CNPJ: 07.085.314/0001-83 – Fone: (81) </w:t>
    </w:r>
    <w:r w:rsidR="00FB1472" w:rsidRPr="003F03A9">
      <w:rPr>
        <w:rFonts w:ascii="Arial" w:hAnsi="Arial" w:cs="Arial"/>
        <w:sz w:val="20"/>
        <w:lang w:val="en-US"/>
      </w:rPr>
      <w:t>9</w:t>
    </w:r>
    <w:r w:rsidRPr="003F03A9">
      <w:rPr>
        <w:rFonts w:ascii="Arial" w:hAnsi="Arial" w:cs="Arial"/>
        <w:sz w:val="20"/>
        <w:lang w:val="en-US"/>
      </w:rPr>
      <w:t>9278-6775</w:t>
    </w:r>
    <w:r w:rsidR="00453610" w:rsidRPr="003F03A9">
      <w:rPr>
        <w:rFonts w:ascii="Arial" w:hAnsi="Arial" w:cs="Arial"/>
        <w:sz w:val="20"/>
        <w:lang w:val="en-US"/>
      </w:rPr>
      <w:t xml:space="preserve"> </w:t>
    </w:r>
    <w:r w:rsidR="002F2E27" w:rsidRPr="003F03A9">
      <w:rPr>
        <w:rFonts w:ascii="Arial" w:hAnsi="Arial" w:cs="Arial"/>
        <w:sz w:val="20"/>
        <w:lang w:val="en-US"/>
      </w:rPr>
      <w:t>(WhatsApp)</w:t>
    </w:r>
  </w:p>
  <w:p w14:paraId="5E2A4CBB" w14:textId="77777777" w:rsidR="00F81FD6" w:rsidRPr="003F03A9" w:rsidRDefault="00E92938">
    <w:pPr>
      <w:pStyle w:val="Rodap"/>
      <w:jc w:val="center"/>
      <w:rPr>
        <w:rFonts w:ascii="Arial" w:hAnsi="Arial" w:cs="Arial"/>
        <w:sz w:val="20"/>
        <w:lang w:val="en-US"/>
      </w:rPr>
    </w:pPr>
    <w:r w:rsidRPr="003F03A9">
      <w:rPr>
        <w:rFonts w:ascii="Arial" w:hAnsi="Arial" w:cs="Arial"/>
        <w:sz w:val="20"/>
        <w:lang w:val="en-US"/>
      </w:rPr>
      <w:t>E-mail: hwfprojetos@gmail.com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BDC8" w14:textId="77777777" w:rsidR="002F27F7" w:rsidRDefault="002F27F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0B2C3" w14:textId="77777777" w:rsidR="00470329" w:rsidRDefault="00470329">
      <w:r>
        <w:separator/>
      </w:r>
    </w:p>
  </w:footnote>
  <w:footnote w:type="continuationSeparator" w:id="0">
    <w:p w14:paraId="4F686C36" w14:textId="77777777" w:rsidR="00470329" w:rsidRDefault="00470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3287E" w14:textId="77777777" w:rsidR="002F27F7" w:rsidRDefault="002F27F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A4CB1" w14:textId="77777777" w:rsidR="00F81FD6" w:rsidRDefault="00D671E3">
    <w:pPr>
      <w:pStyle w:val="Cabealho"/>
    </w:pPr>
    <w:r>
      <w:rPr>
        <w:noProof/>
        <w:lang w:eastAsia="pt-BR"/>
      </w:rPr>
      <w:drawing>
        <wp:anchor distT="0" distB="0" distL="114935" distR="114935" simplePos="0" relativeHeight="251657728" behindDoc="1" locked="0" layoutInCell="1" allowOverlap="1" wp14:anchorId="5E2A4CBC" wp14:editId="5E2A4CBD">
          <wp:simplePos x="0" y="0"/>
          <wp:positionH relativeFrom="column">
            <wp:posOffset>-571500</wp:posOffset>
          </wp:positionH>
          <wp:positionV relativeFrom="paragraph">
            <wp:posOffset>-121285</wp:posOffset>
          </wp:positionV>
          <wp:extent cx="6866890" cy="9714230"/>
          <wp:effectExtent l="1905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866890" cy="9714230"/>
                  </a:xfrm>
                  <a:prstGeom prst="rect">
                    <a:avLst/>
                  </a:prstGeom>
                  <a:solidFill>
                    <a:srgbClr val="FFFFFF"/>
                  </a:solidFill>
                  <a:ln w="9525">
                    <a:noFill/>
                    <a:miter lim="800000"/>
                    <a:headEnd/>
                    <a:tailEnd/>
                  </a:ln>
                </pic:spPr>
              </pic:pic>
            </a:graphicData>
          </a:graphic>
        </wp:anchor>
      </w:drawing>
    </w:r>
  </w:p>
  <w:p w14:paraId="5E2A4CB2" w14:textId="77777777" w:rsidR="00F81FD6" w:rsidRDefault="00F81FD6">
    <w:pPr>
      <w:pStyle w:val="Cabealho"/>
    </w:pPr>
  </w:p>
  <w:p w14:paraId="5E2A4CB3" w14:textId="77777777" w:rsidR="00F81FD6" w:rsidRDefault="00F81FD6">
    <w:pPr>
      <w:pStyle w:val="Cabealho"/>
    </w:pPr>
  </w:p>
  <w:p w14:paraId="5E2A4CB4" w14:textId="77777777" w:rsidR="00F81FD6" w:rsidRDefault="00F81FD6">
    <w:pPr>
      <w:pStyle w:val="Cabealho"/>
    </w:pPr>
  </w:p>
  <w:p w14:paraId="5E2A4CB5" w14:textId="77777777" w:rsidR="00F81FD6" w:rsidRDefault="00F81FD6">
    <w:pPr>
      <w:pStyle w:val="Cabealho"/>
    </w:pPr>
  </w:p>
  <w:p w14:paraId="5E2A4CB6" w14:textId="77777777" w:rsidR="00F81FD6" w:rsidRDefault="00F81FD6">
    <w:pPr>
      <w:pStyle w:val="Cabealho"/>
    </w:pPr>
  </w:p>
  <w:p w14:paraId="5E2A4CB7" w14:textId="77777777" w:rsidR="00F81FD6" w:rsidRDefault="00F81FD6">
    <w:pPr>
      <w:pStyle w:val="Cabealho"/>
    </w:pPr>
  </w:p>
  <w:p w14:paraId="5E2A4CB8" w14:textId="77777777" w:rsidR="00F81FD6" w:rsidRDefault="00F81FD6">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0E0D5" w14:textId="77777777" w:rsidR="002F27F7" w:rsidRDefault="002F27F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ED34C2"/>
    <w:multiLevelType w:val="multilevel"/>
    <w:tmpl w:val="884C429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428347F"/>
    <w:multiLevelType w:val="hybridMultilevel"/>
    <w:tmpl w:val="6BCA9F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468379A"/>
    <w:multiLevelType w:val="hybridMultilevel"/>
    <w:tmpl w:val="C316CBB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87A6B30"/>
    <w:multiLevelType w:val="hybridMultilevel"/>
    <w:tmpl w:val="28CA142C"/>
    <w:lvl w:ilvl="0" w:tplc="F802FAFC">
      <w:start w:val="18"/>
      <w:numFmt w:val="bullet"/>
      <w:lvlText w:val=""/>
      <w:lvlJc w:val="left"/>
      <w:pPr>
        <w:ind w:left="720" w:hanging="360"/>
      </w:pPr>
      <w:rPr>
        <w:rFonts w:ascii="Symbol" w:eastAsia="Times New Roman" w:hAnsi="Symbol"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B783EF9"/>
    <w:multiLevelType w:val="hybridMultilevel"/>
    <w:tmpl w:val="2EF0133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0FA00E6D"/>
    <w:multiLevelType w:val="hybridMultilevel"/>
    <w:tmpl w:val="95BA6EA4"/>
    <w:lvl w:ilvl="0" w:tplc="8C1C97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31832"/>
    <w:multiLevelType w:val="hybridMultilevel"/>
    <w:tmpl w:val="14F6A8F2"/>
    <w:lvl w:ilvl="0" w:tplc="392A48CC">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02B4DB5"/>
    <w:multiLevelType w:val="hybridMultilevel"/>
    <w:tmpl w:val="6538B4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2DE6345"/>
    <w:multiLevelType w:val="hybridMultilevel"/>
    <w:tmpl w:val="29283F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DE420B"/>
    <w:multiLevelType w:val="hybridMultilevel"/>
    <w:tmpl w:val="CF8CEC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0D30EE"/>
    <w:multiLevelType w:val="hybridMultilevel"/>
    <w:tmpl w:val="8BF60840"/>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4" w15:restartNumberingAfterBreak="0">
    <w:nsid w:val="2D526CE2"/>
    <w:multiLevelType w:val="hybridMultilevel"/>
    <w:tmpl w:val="80CA5D1C"/>
    <w:lvl w:ilvl="0" w:tplc="E446E302">
      <w:start w:val="1"/>
      <w:numFmt w:val="decimal"/>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5" w15:restartNumberingAfterBreak="0">
    <w:nsid w:val="3330638B"/>
    <w:multiLevelType w:val="hybridMultilevel"/>
    <w:tmpl w:val="CD9A2C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53A2CE2"/>
    <w:multiLevelType w:val="hybridMultilevel"/>
    <w:tmpl w:val="7B943E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5500079"/>
    <w:multiLevelType w:val="hybridMultilevel"/>
    <w:tmpl w:val="AA0E69AA"/>
    <w:lvl w:ilvl="0" w:tplc="04160013">
      <w:start w:val="1"/>
      <w:numFmt w:val="upperRoman"/>
      <w:lvlText w:val="%1."/>
      <w:lvlJc w:val="right"/>
      <w:pPr>
        <w:ind w:left="1476" w:hanging="360"/>
      </w:pPr>
    </w:lvl>
    <w:lvl w:ilvl="1" w:tplc="04160019" w:tentative="1">
      <w:start w:val="1"/>
      <w:numFmt w:val="lowerLetter"/>
      <w:lvlText w:val="%2."/>
      <w:lvlJc w:val="left"/>
      <w:pPr>
        <w:ind w:left="2196" w:hanging="360"/>
      </w:pPr>
    </w:lvl>
    <w:lvl w:ilvl="2" w:tplc="0416001B" w:tentative="1">
      <w:start w:val="1"/>
      <w:numFmt w:val="lowerRoman"/>
      <w:lvlText w:val="%3."/>
      <w:lvlJc w:val="right"/>
      <w:pPr>
        <w:ind w:left="2916" w:hanging="180"/>
      </w:pPr>
    </w:lvl>
    <w:lvl w:ilvl="3" w:tplc="0416000F" w:tentative="1">
      <w:start w:val="1"/>
      <w:numFmt w:val="decimal"/>
      <w:lvlText w:val="%4."/>
      <w:lvlJc w:val="left"/>
      <w:pPr>
        <w:ind w:left="3636" w:hanging="360"/>
      </w:pPr>
    </w:lvl>
    <w:lvl w:ilvl="4" w:tplc="04160019" w:tentative="1">
      <w:start w:val="1"/>
      <w:numFmt w:val="lowerLetter"/>
      <w:lvlText w:val="%5."/>
      <w:lvlJc w:val="left"/>
      <w:pPr>
        <w:ind w:left="4356" w:hanging="360"/>
      </w:pPr>
    </w:lvl>
    <w:lvl w:ilvl="5" w:tplc="0416001B" w:tentative="1">
      <w:start w:val="1"/>
      <w:numFmt w:val="lowerRoman"/>
      <w:lvlText w:val="%6."/>
      <w:lvlJc w:val="right"/>
      <w:pPr>
        <w:ind w:left="5076" w:hanging="180"/>
      </w:pPr>
    </w:lvl>
    <w:lvl w:ilvl="6" w:tplc="0416000F" w:tentative="1">
      <w:start w:val="1"/>
      <w:numFmt w:val="decimal"/>
      <w:lvlText w:val="%7."/>
      <w:lvlJc w:val="left"/>
      <w:pPr>
        <w:ind w:left="5796" w:hanging="360"/>
      </w:pPr>
    </w:lvl>
    <w:lvl w:ilvl="7" w:tplc="04160019" w:tentative="1">
      <w:start w:val="1"/>
      <w:numFmt w:val="lowerLetter"/>
      <w:lvlText w:val="%8."/>
      <w:lvlJc w:val="left"/>
      <w:pPr>
        <w:ind w:left="6516" w:hanging="360"/>
      </w:pPr>
    </w:lvl>
    <w:lvl w:ilvl="8" w:tplc="0416001B" w:tentative="1">
      <w:start w:val="1"/>
      <w:numFmt w:val="lowerRoman"/>
      <w:lvlText w:val="%9."/>
      <w:lvlJc w:val="right"/>
      <w:pPr>
        <w:ind w:left="7236" w:hanging="180"/>
      </w:pPr>
    </w:lvl>
  </w:abstractNum>
  <w:abstractNum w:abstractNumId="18" w15:restartNumberingAfterBreak="0">
    <w:nsid w:val="42C70FB9"/>
    <w:multiLevelType w:val="hybridMultilevel"/>
    <w:tmpl w:val="8E7489A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34B5FB3"/>
    <w:multiLevelType w:val="hybridMultilevel"/>
    <w:tmpl w:val="4698B1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42C7FFA"/>
    <w:multiLevelType w:val="hybridMultilevel"/>
    <w:tmpl w:val="E73C66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4996FEE"/>
    <w:multiLevelType w:val="hybridMultilevel"/>
    <w:tmpl w:val="BDD6715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5A80020"/>
    <w:multiLevelType w:val="hybridMultilevel"/>
    <w:tmpl w:val="D7D0CD8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BC62547"/>
    <w:multiLevelType w:val="hybridMultilevel"/>
    <w:tmpl w:val="963298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50466604"/>
    <w:multiLevelType w:val="hybridMultilevel"/>
    <w:tmpl w:val="D63C4C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F3B1D60"/>
    <w:multiLevelType w:val="hybridMultilevel"/>
    <w:tmpl w:val="163A26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B5A1FA3"/>
    <w:multiLevelType w:val="hybridMultilevel"/>
    <w:tmpl w:val="AF141E84"/>
    <w:lvl w:ilvl="0" w:tplc="04160017">
      <w:start w:val="1"/>
      <w:numFmt w:val="lowerLetter"/>
      <w:lvlText w:val="%1)"/>
      <w:lvlJc w:val="left"/>
      <w:pPr>
        <w:ind w:left="720" w:hanging="360"/>
      </w:pPr>
      <w:rPr>
        <w:rFonts w:hint="default"/>
      </w:rPr>
    </w:lvl>
    <w:lvl w:ilvl="1" w:tplc="F802FAFC">
      <w:start w:val="18"/>
      <w:numFmt w:val="bullet"/>
      <w:lvlText w:val=""/>
      <w:lvlJc w:val="left"/>
      <w:pPr>
        <w:ind w:left="720" w:hanging="360"/>
      </w:pPr>
      <w:rPr>
        <w:rFonts w:ascii="Symbol" w:eastAsia="Times New Roman" w:hAnsi="Symbol" w:cs="Times New Roman" w:hint="default"/>
      </w:rPr>
    </w:lvl>
    <w:lvl w:ilvl="2" w:tplc="F802FAFC">
      <w:start w:val="18"/>
      <w:numFmt w:val="bullet"/>
      <w:lvlText w:val=""/>
      <w:lvlJc w:val="left"/>
      <w:pPr>
        <w:ind w:left="720" w:hanging="360"/>
      </w:pPr>
      <w:rPr>
        <w:rFonts w:ascii="Symbol" w:eastAsia="Times New Roman" w:hAnsi="Symbol" w:cs="Times New Roman" w:hint="default"/>
      </w:r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BEB6832"/>
    <w:multiLevelType w:val="hybridMultilevel"/>
    <w:tmpl w:val="249CC8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D6350F8"/>
    <w:multiLevelType w:val="hybridMultilevel"/>
    <w:tmpl w:val="53AE8E14"/>
    <w:lvl w:ilvl="0" w:tplc="F1387A2C">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996908389">
    <w:abstractNumId w:val="0"/>
  </w:num>
  <w:num w:numId="2" w16cid:durableId="1419710972">
    <w:abstractNumId w:val="1"/>
  </w:num>
  <w:num w:numId="3" w16cid:durableId="676346330">
    <w:abstractNumId w:val="2"/>
  </w:num>
  <w:num w:numId="4" w16cid:durableId="1740664354">
    <w:abstractNumId w:val="28"/>
  </w:num>
  <w:num w:numId="5" w16cid:durableId="1081833251">
    <w:abstractNumId w:val="9"/>
  </w:num>
  <w:num w:numId="6" w16cid:durableId="331877933">
    <w:abstractNumId w:val="8"/>
  </w:num>
  <w:num w:numId="7" w16cid:durableId="2056854307">
    <w:abstractNumId w:val="14"/>
  </w:num>
  <w:num w:numId="8" w16cid:durableId="1472822054">
    <w:abstractNumId w:val="3"/>
  </w:num>
  <w:num w:numId="9" w16cid:durableId="1768041846">
    <w:abstractNumId w:val="4"/>
  </w:num>
  <w:num w:numId="10" w16cid:durableId="1211379762">
    <w:abstractNumId w:val="21"/>
  </w:num>
  <w:num w:numId="11" w16cid:durableId="1005937666">
    <w:abstractNumId w:val="24"/>
  </w:num>
  <w:num w:numId="12" w16cid:durableId="1589147523">
    <w:abstractNumId w:val="19"/>
  </w:num>
  <w:num w:numId="13" w16cid:durableId="1567380549">
    <w:abstractNumId w:val="15"/>
  </w:num>
  <w:num w:numId="14" w16cid:durableId="359475787">
    <w:abstractNumId w:val="25"/>
  </w:num>
  <w:num w:numId="15" w16cid:durableId="2047555888">
    <w:abstractNumId w:val="11"/>
  </w:num>
  <w:num w:numId="16" w16cid:durableId="158276174">
    <w:abstractNumId w:val="22"/>
  </w:num>
  <w:num w:numId="17" w16cid:durableId="718557091">
    <w:abstractNumId w:val="23"/>
  </w:num>
  <w:num w:numId="18" w16cid:durableId="57830147">
    <w:abstractNumId w:val="27"/>
  </w:num>
  <w:num w:numId="19" w16cid:durableId="2019579930">
    <w:abstractNumId w:val="10"/>
  </w:num>
  <w:num w:numId="20" w16cid:durableId="1016005462">
    <w:abstractNumId w:val="5"/>
  </w:num>
  <w:num w:numId="21" w16cid:durableId="1765757952">
    <w:abstractNumId w:val="7"/>
  </w:num>
  <w:num w:numId="22" w16cid:durableId="278755600">
    <w:abstractNumId w:val="12"/>
  </w:num>
  <w:num w:numId="23" w16cid:durableId="441849451">
    <w:abstractNumId w:val="17"/>
  </w:num>
  <w:num w:numId="24" w16cid:durableId="1217159071">
    <w:abstractNumId w:val="13"/>
  </w:num>
  <w:num w:numId="25" w16cid:durableId="519465699">
    <w:abstractNumId w:val="6"/>
  </w:num>
  <w:num w:numId="26" w16cid:durableId="567887081">
    <w:abstractNumId w:val="16"/>
  </w:num>
  <w:num w:numId="27" w16cid:durableId="1657149992">
    <w:abstractNumId w:val="26"/>
  </w:num>
  <w:num w:numId="28" w16cid:durableId="901332590">
    <w:abstractNumId w:val="18"/>
  </w:num>
  <w:num w:numId="29" w16cid:durableId="20689192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BF3158"/>
    <w:rsid w:val="0000194E"/>
    <w:rsid w:val="00002AAF"/>
    <w:rsid w:val="00007AD5"/>
    <w:rsid w:val="000103EF"/>
    <w:rsid w:val="00012DC2"/>
    <w:rsid w:val="00021EF8"/>
    <w:rsid w:val="000253D5"/>
    <w:rsid w:val="0003093F"/>
    <w:rsid w:val="00045FBA"/>
    <w:rsid w:val="00051E6D"/>
    <w:rsid w:val="0005702F"/>
    <w:rsid w:val="0006201E"/>
    <w:rsid w:val="00062866"/>
    <w:rsid w:val="00064BC6"/>
    <w:rsid w:val="0007526E"/>
    <w:rsid w:val="00084FCE"/>
    <w:rsid w:val="0009010D"/>
    <w:rsid w:val="00090F01"/>
    <w:rsid w:val="000A1D9B"/>
    <w:rsid w:val="000A5B45"/>
    <w:rsid w:val="000B23C4"/>
    <w:rsid w:val="000B6047"/>
    <w:rsid w:val="000B6417"/>
    <w:rsid w:val="000C2DC6"/>
    <w:rsid w:val="000C6E20"/>
    <w:rsid w:val="000D4FF7"/>
    <w:rsid w:val="000D5354"/>
    <w:rsid w:val="000E283A"/>
    <w:rsid w:val="000E4755"/>
    <w:rsid w:val="000E5D49"/>
    <w:rsid w:val="000E724B"/>
    <w:rsid w:val="000F130D"/>
    <w:rsid w:val="000F439E"/>
    <w:rsid w:val="000F689B"/>
    <w:rsid w:val="000F74F8"/>
    <w:rsid w:val="00101DCE"/>
    <w:rsid w:val="001035B3"/>
    <w:rsid w:val="00104061"/>
    <w:rsid w:val="0010457E"/>
    <w:rsid w:val="00104BE4"/>
    <w:rsid w:val="00105CFA"/>
    <w:rsid w:val="001104EE"/>
    <w:rsid w:val="0011119E"/>
    <w:rsid w:val="0011133F"/>
    <w:rsid w:val="00112647"/>
    <w:rsid w:val="001160A5"/>
    <w:rsid w:val="001216EF"/>
    <w:rsid w:val="00122F8F"/>
    <w:rsid w:val="001255F9"/>
    <w:rsid w:val="00127581"/>
    <w:rsid w:val="00127E47"/>
    <w:rsid w:val="001320CC"/>
    <w:rsid w:val="00136F9F"/>
    <w:rsid w:val="0014193C"/>
    <w:rsid w:val="00142322"/>
    <w:rsid w:val="001522D9"/>
    <w:rsid w:val="0015343B"/>
    <w:rsid w:val="001550FA"/>
    <w:rsid w:val="00156692"/>
    <w:rsid w:val="00157838"/>
    <w:rsid w:val="00157E77"/>
    <w:rsid w:val="00163DE6"/>
    <w:rsid w:val="0016561C"/>
    <w:rsid w:val="001703C6"/>
    <w:rsid w:val="00175457"/>
    <w:rsid w:val="0018017F"/>
    <w:rsid w:val="00185581"/>
    <w:rsid w:val="00186440"/>
    <w:rsid w:val="00194418"/>
    <w:rsid w:val="00197C89"/>
    <w:rsid w:val="001A0861"/>
    <w:rsid w:val="001A7351"/>
    <w:rsid w:val="001B1AFE"/>
    <w:rsid w:val="001B33CC"/>
    <w:rsid w:val="001B53AE"/>
    <w:rsid w:val="001B57E6"/>
    <w:rsid w:val="001B79BC"/>
    <w:rsid w:val="001C48BC"/>
    <w:rsid w:val="001C7D9D"/>
    <w:rsid w:val="001D10A4"/>
    <w:rsid w:val="001D1634"/>
    <w:rsid w:val="001E34EE"/>
    <w:rsid w:val="001E3B82"/>
    <w:rsid w:val="001F53C4"/>
    <w:rsid w:val="001F5C39"/>
    <w:rsid w:val="00201659"/>
    <w:rsid w:val="00203D7D"/>
    <w:rsid w:val="00206F6D"/>
    <w:rsid w:val="00216562"/>
    <w:rsid w:val="00226B39"/>
    <w:rsid w:val="002325AF"/>
    <w:rsid w:val="00234C29"/>
    <w:rsid w:val="00240DA0"/>
    <w:rsid w:val="0024455E"/>
    <w:rsid w:val="0024747B"/>
    <w:rsid w:val="0025138F"/>
    <w:rsid w:val="00253D26"/>
    <w:rsid w:val="00261802"/>
    <w:rsid w:val="0026195C"/>
    <w:rsid w:val="002655A5"/>
    <w:rsid w:val="002704E3"/>
    <w:rsid w:val="00272EA9"/>
    <w:rsid w:val="00273E26"/>
    <w:rsid w:val="002756E0"/>
    <w:rsid w:val="00276733"/>
    <w:rsid w:val="00285A0C"/>
    <w:rsid w:val="00287847"/>
    <w:rsid w:val="002930A3"/>
    <w:rsid w:val="002A1833"/>
    <w:rsid w:val="002A216D"/>
    <w:rsid w:val="002A2A4F"/>
    <w:rsid w:val="002A323A"/>
    <w:rsid w:val="002A521B"/>
    <w:rsid w:val="002C1BF0"/>
    <w:rsid w:val="002C2DDE"/>
    <w:rsid w:val="002C3AE9"/>
    <w:rsid w:val="002C750D"/>
    <w:rsid w:val="002D68FA"/>
    <w:rsid w:val="002E0625"/>
    <w:rsid w:val="002E0A94"/>
    <w:rsid w:val="002E0DFB"/>
    <w:rsid w:val="002E335B"/>
    <w:rsid w:val="002E5E6C"/>
    <w:rsid w:val="002E7CCC"/>
    <w:rsid w:val="002E7CF1"/>
    <w:rsid w:val="002F064E"/>
    <w:rsid w:val="002F0E2E"/>
    <w:rsid w:val="002F27F7"/>
    <w:rsid w:val="002F2E27"/>
    <w:rsid w:val="002F387E"/>
    <w:rsid w:val="002F3DA5"/>
    <w:rsid w:val="002F4D6A"/>
    <w:rsid w:val="002F64DE"/>
    <w:rsid w:val="00300815"/>
    <w:rsid w:val="0030512F"/>
    <w:rsid w:val="00311B8F"/>
    <w:rsid w:val="00322367"/>
    <w:rsid w:val="00337B56"/>
    <w:rsid w:val="003507E4"/>
    <w:rsid w:val="00351F0E"/>
    <w:rsid w:val="003655A9"/>
    <w:rsid w:val="0037179B"/>
    <w:rsid w:val="00375351"/>
    <w:rsid w:val="003850A9"/>
    <w:rsid w:val="00387EAA"/>
    <w:rsid w:val="00392383"/>
    <w:rsid w:val="00392897"/>
    <w:rsid w:val="00393730"/>
    <w:rsid w:val="003A1A8A"/>
    <w:rsid w:val="003A639F"/>
    <w:rsid w:val="003A63D9"/>
    <w:rsid w:val="003B01BA"/>
    <w:rsid w:val="003B1101"/>
    <w:rsid w:val="003B2B12"/>
    <w:rsid w:val="003C01DB"/>
    <w:rsid w:val="003C2531"/>
    <w:rsid w:val="003D14B0"/>
    <w:rsid w:val="003D3195"/>
    <w:rsid w:val="003D5869"/>
    <w:rsid w:val="003E3EE6"/>
    <w:rsid w:val="003E73C7"/>
    <w:rsid w:val="003F03A9"/>
    <w:rsid w:val="003F272D"/>
    <w:rsid w:val="003F336C"/>
    <w:rsid w:val="003F735F"/>
    <w:rsid w:val="00403EBF"/>
    <w:rsid w:val="00403F64"/>
    <w:rsid w:val="0041645F"/>
    <w:rsid w:val="004279EF"/>
    <w:rsid w:val="00436A9E"/>
    <w:rsid w:val="0043702F"/>
    <w:rsid w:val="0044262E"/>
    <w:rsid w:val="00443986"/>
    <w:rsid w:val="00444D3D"/>
    <w:rsid w:val="00453610"/>
    <w:rsid w:val="00454D27"/>
    <w:rsid w:val="00461BE5"/>
    <w:rsid w:val="0046725E"/>
    <w:rsid w:val="00470329"/>
    <w:rsid w:val="0047089B"/>
    <w:rsid w:val="0047153F"/>
    <w:rsid w:val="0048065F"/>
    <w:rsid w:val="00480769"/>
    <w:rsid w:val="00480CA9"/>
    <w:rsid w:val="00487ACF"/>
    <w:rsid w:val="00490DEA"/>
    <w:rsid w:val="0049485C"/>
    <w:rsid w:val="004961C8"/>
    <w:rsid w:val="004A3391"/>
    <w:rsid w:val="004A7499"/>
    <w:rsid w:val="004B033A"/>
    <w:rsid w:val="004B2BA0"/>
    <w:rsid w:val="004B2D9B"/>
    <w:rsid w:val="004C45C5"/>
    <w:rsid w:val="004C5EA7"/>
    <w:rsid w:val="004C62DA"/>
    <w:rsid w:val="004D28EE"/>
    <w:rsid w:val="004D6605"/>
    <w:rsid w:val="004E4304"/>
    <w:rsid w:val="004F42FA"/>
    <w:rsid w:val="004F4AAD"/>
    <w:rsid w:val="004F62E9"/>
    <w:rsid w:val="005006E1"/>
    <w:rsid w:val="00502031"/>
    <w:rsid w:val="00505767"/>
    <w:rsid w:val="00506D4E"/>
    <w:rsid w:val="00511BD1"/>
    <w:rsid w:val="0051265F"/>
    <w:rsid w:val="00512989"/>
    <w:rsid w:val="005133C5"/>
    <w:rsid w:val="005158D0"/>
    <w:rsid w:val="00517A3B"/>
    <w:rsid w:val="00527B52"/>
    <w:rsid w:val="0053095D"/>
    <w:rsid w:val="00542338"/>
    <w:rsid w:val="005423E6"/>
    <w:rsid w:val="005424B8"/>
    <w:rsid w:val="0054379D"/>
    <w:rsid w:val="00546EE8"/>
    <w:rsid w:val="00551495"/>
    <w:rsid w:val="00552F91"/>
    <w:rsid w:val="00554863"/>
    <w:rsid w:val="005611C5"/>
    <w:rsid w:val="005719CF"/>
    <w:rsid w:val="005841E1"/>
    <w:rsid w:val="005869F8"/>
    <w:rsid w:val="00586EEA"/>
    <w:rsid w:val="00590B86"/>
    <w:rsid w:val="00594C6D"/>
    <w:rsid w:val="00596188"/>
    <w:rsid w:val="00596D12"/>
    <w:rsid w:val="005A01E9"/>
    <w:rsid w:val="005A13D7"/>
    <w:rsid w:val="005A2E6E"/>
    <w:rsid w:val="005A6BB1"/>
    <w:rsid w:val="005A768D"/>
    <w:rsid w:val="005B0261"/>
    <w:rsid w:val="005B0364"/>
    <w:rsid w:val="005B091A"/>
    <w:rsid w:val="005B19A6"/>
    <w:rsid w:val="005C022C"/>
    <w:rsid w:val="005C094D"/>
    <w:rsid w:val="005C7062"/>
    <w:rsid w:val="005D0974"/>
    <w:rsid w:val="005D1D61"/>
    <w:rsid w:val="005D3128"/>
    <w:rsid w:val="005D7F1C"/>
    <w:rsid w:val="005E2453"/>
    <w:rsid w:val="005E5A96"/>
    <w:rsid w:val="005E5F9B"/>
    <w:rsid w:val="006050E7"/>
    <w:rsid w:val="00613690"/>
    <w:rsid w:val="00614951"/>
    <w:rsid w:val="00622A6E"/>
    <w:rsid w:val="0063066F"/>
    <w:rsid w:val="00631275"/>
    <w:rsid w:val="006345FB"/>
    <w:rsid w:val="0063637E"/>
    <w:rsid w:val="00651398"/>
    <w:rsid w:val="0065158B"/>
    <w:rsid w:val="0065437D"/>
    <w:rsid w:val="00654ACA"/>
    <w:rsid w:val="006560A6"/>
    <w:rsid w:val="006612F0"/>
    <w:rsid w:val="00662EFC"/>
    <w:rsid w:val="00666E6F"/>
    <w:rsid w:val="00667303"/>
    <w:rsid w:val="0067184C"/>
    <w:rsid w:val="00680F98"/>
    <w:rsid w:val="006831F5"/>
    <w:rsid w:val="00693EB5"/>
    <w:rsid w:val="00696980"/>
    <w:rsid w:val="006A18C6"/>
    <w:rsid w:val="006A7504"/>
    <w:rsid w:val="006B6246"/>
    <w:rsid w:val="006C3B85"/>
    <w:rsid w:val="006C4DCF"/>
    <w:rsid w:val="006C66C8"/>
    <w:rsid w:val="006D2596"/>
    <w:rsid w:val="006D6B8F"/>
    <w:rsid w:val="006D7F47"/>
    <w:rsid w:val="006E1382"/>
    <w:rsid w:val="006F246B"/>
    <w:rsid w:val="006F7F33"/>
    <w:rsid w:val="00705C62"/>
    <w:rsid w:val="0071447A"/>
    <w:rsid w:val="007155EC"/>
    <w:rsid w:val="007156DC"/>
    <w:rsid w:val="00721116"/>
    <w:rsid w:val="007342D2"/>
    <w:rsid w:val="00736961"/>
    <w:rsid w:val="00753C58"/>
    <w:rsid w:val="00757D0F"/>
    <w:rsid w:val="007607A9"/>
    <w:rsid w:val="007665A6"/>
    <w:rsid w:val="0077174A"/>
    <w:rsid w:val="00775A3C"/>
    <w:rsid w:val="007778E2"/>
    <w:rsid w:val="00781B78"/>
    <w:rsid w:val="0078212B"/>
    <w:rsid w:val="007831E3"/>
    <w:rsid w:val="007B77E9"/>
    <w:rsid w:val="007C01BC"/>
    <w:rsid w:val="007C4D12"/>
    <w:rsid w:val="007D123A"/>
    <w:rsid w:val="007D7B44"/>
    <w:rsid w:val="007F3B8B"/>
    <w:rsid w:val="007F6DD6"/>
    <w:rsid w:val="008002BA"/>
    <w:rsid w:val="0080066C"/>
    <w:rsid w:val="00800B5C"/>
    <w:rsid w:val="008044FE"/>
    <w:rsid w:val="00805B66"/>
    <w:rsid w:val="00814DA8"/>
    <w:rsid w:val="00816C06"/>
    <w:rsid w:val="00820034"/>
    <w:rsid w:val="00822417"/>
    <w:rsid w:val="0082320E"/>
    <w:rsid w:val="00825C08"/>
    <w:rsid w:val="00832FD9"/>
    <w:rsid w:val="0083477D"/>
    <w:rsid w:val="00834B55"/>
    <w:rsid w:val="00840FD7"/>
    <w:rsid w:val="0084137D"/>
    <w:rsid w:val="00842B53"/>
    <w:rsid w:val="008533DE"/>
    <w:rsid w:val="00855588"/>
    <w:rsid w:val="00863EBA"/>
    <w:rsid w:val="00865535"/>
    <w:rsid w:val="008725CC"/>
    <w:rsid w:val="0087358E"/>
    <w:rsid w:val="00880A51"/>
    <w:rsid w:val="00882583"/>
    <w:rsid w:val="00882E2C"/>
    <w:rsid w:val="00884787"/>
    <w:rsid w:val="008854E7"/>
    <w:rsid w:val="00887777"/>
    <w:rsid w:val="008911E8"/>
    <w:rsid w:val="0089229C"/>
    <w:rsid w:val="008934AE"/>
    <w:rsid w:val="008969FF"/>
    <w:rsid w:val="008A07F4"/>
    <w:rsid w:val="008A57E7"/>
    <w:rsid w:val="008A69C5"/>
    <w:rsid w:val="008B4BCF"/>
    <w:rsid w:val="008B563E"/>
    <w:rsid w:val="008C157D"/>
    <w:rsid w:val="008C333D"/>
    <w:rsid w:val="008C3EE3"/>
    <w:rsid w:val="008D0C20"/>
    <w:rsid w:val="008D26B6"/>
    <w:rsid w:val="008D4D7E"/>
    <w:rsid w:val="008D5314"/>
    <w:rsid w:val="008D62A9"/>
    <w:rsid w:val="008E1C42"/>
    <w:rsid w:val="008E419A"/>
    <w:rsid w:val="008E7330"/>
    <w:rsid w:val="008F1CED"/>
    <w:rsid w:val="008F320D"/>
    <w:rsid w:val="008F5F29"/>
    <w:rsid w:val="008F7815"/>
    <w:rsid w:val="00900455"/>
    <w:rsid w:val="009021C9"/>
    <w:rsid w:val="0091125B"/>
    <w:rsid w:val="00911B19"/>
    <w:rsid w:val="009124EA"/>
    <w:rsid w:val="009142AD"/>
    <w:rsid w:val="009215EF"/>
    <w:rsid w:val="00921B82"/>
    <w:rsid w:val="009261E4"/>
    <w:rsid w:val="0092685E"/>
    <w:rsid w:val="009306AB"/>
    <w:rsid w:val="009407EB"/>
    <w:rsid w:val="009411C3"/>
    <w:rsid w:val="009417D2"/>
    <w:rsid w:val="00941CF6"/>
    <w:rsid w:val="00942D11"/>
    <w:rsid w:val="00942F16"/>
    <w:rsid w:val="00947AD2"/>
    <w:rsid w:val="00954F03"/>
    <w:rsid w:val="0095541E"/>
    <w:rsid w:val="009558D1"/>
    <w:rsid w:val="00960755"/>
    <w:rsid w:val="009631ED"/>
    <w:rsid w:val="00965591"/>
    <w:rsid w:val="00983E61"/>
    <w:rsid w:val="009847A8"/>
    <w:rsid w:val="009860C2"/>
    <w:rsid w:val="009871B9"/>
    <w:rsid w:val="00991898"/>
    <w:rsid w:val="00993865"/>
    <w:rsid w:val="009941B9"/>
    <w:rsid w:val="009A5475"/>
    <w:rsid w:val="009B04B2"/>
    <w:rsid w:val="009B13BE"/>
    <w:rsid w:val="009C4F20"/>
    <w:rsid w:val="009C6909"/>
    <w:rsid w:val="009C6BB8"/>
    <w:rsid w:val="009D32ED"/>
    <w:rsid w:val="009D5091"/>
    <w:rsid w:val="009D5C02"/>
    <w:rsid w:val="009D5C7C"/>
    <w:rsid w:val="009F02CF"/>
    <w:rsid w:val="009F2D29"/>
    <w:rsid w:val="00A06E36"/>
    <w:rsid w:val="00A131EE"/>
    <w:rsid w:val="00A13B91"/>
    <w:rsid w:val="00A14371"/>
    <w:rsid w:val="00A15A26"/>
    <w:rsid w:val="00A275E8"/>
    <w:rsid w:val="00A33D9D"/>
    <w:rsid w:val="00A33E8B"/>
    <w:rsid w:val="00A4159B"/>
    <w:rsid w:val="00A416DB"/>
    <w:rsid w:val="00A43F50"/>
    <w:rsid w:val="00A4438B"/>
    <w:rsid w:val="00A57D75"/>
    <w:rsid w:val="00A74210"/>
    <w:rsid w:val="00A76A75"/>
    <w:rsid w:val="00A77F86"/>
    <w:rsid w:val="00A81E23"/>
    <w:rsid w:val="00A85A35"/>
    <w:rsid w:val="00A867F2"/>
    <w:rsid w:val="00A90DF5"/>
    <w:rsid w:val="00A91BCD"/>
    <w:rsid w:val="00AA0592"/>
    <w:rsid w:val="00AB03DB"/>
    <w:rsid w:val="00AB3749"/>
    <w:rsid w:val="00AB3B8B"/>
    <w:rsid w:val="00AB45A4"/>
    <w:rsid w:val="00AB46B9"/>
    <w:rsid w:val="00AB5449"/>
    <w:rsid w:val="00AB58AA"/>
    <w:rsid w:val="00AC1A51"/>
    <w:rsid w:val="00AC30BE"/>
    <w:rsid w:val="00AC545C"/>
    <w:rsid w:val="00AC6671"/>
    <w:rsid w:val="00AD197C"/>
    <w:rsid w:val="00AD78ED"/>
    <w:rsid w:val="00AE1FD2"/>
    <w:rsid w:val="00AE317A"/>
    <w:rsid w:val="00AE48B0"/>
    <w:rsid w:val="00AF185B"/>
    <w:rsid w:val="00AF4817"/>
    <w:rsid w:val="00AF4A52"/>
    <w:rsid w:val="00B036EF"/>
    <w:rsid w:val="00B15790"/>
    <w:rsid w:val="00B172BB"/>
    <w:rsid w:val="00B26D33"/>
    <w:rsid w:val="00B35ECD"/>
    <w:rsid w:val="00B4473D"/>
    <w:rsid w:val="00B5280D"/>
    <w:rsid w:val="00B605ED"/>
    <w:rsid w:val="00B61C8B"/>
    <w:rsid w:val="00B64738"/>
    <w:rsid w:val="00B64D74"/>
    <w:rsid w:val="00B66DDD"/>
    <w:rsid w:val="00B73FD7"/>
    <w:rsid w:val="00B77E75"/>
    <w:rsid w:val="00B82604"/>
    <w:rsid w:val="00B826B6"/>
    <w:rsid w:val="00B83AC2"/>
    <w:rsid w:val="00B85273"/>
    <w:rsid w:val="00B9787E"/>
    <w:rsid w:val="00BA112B"/>
    <w:rsid w:val="00BA354F"/>
    <w:rsid w:val="00BB119C"/>
    <w:rsid w:val="00BB55B8"/>
    <w:rsid w:val="00BB5E2C"/>
    <w:rsid w:val="00BB7F84"/>
    <w:rsid w:val="00BC141B"/>
    <w:rsid w:val="00BC3A0D"/>
    <w:rsid w:val="00BC7FCD"/>
    <w:rsid w:val="00BD513C"/>
    <w:rsid w:val="00BD6CA4"/>
    <w:rsid w:val="00BE22DB"/>
    <w:rsid w:val="00BE31A8"/>
    <w:rsid w:val="00BE3C55"/>
    <w:rsid w:val="00BE44A1"/>
    <w:rsid w:val="00BE472F"/>
    <w:rsid w:val="00BE48C6"/>
    <w:rsid w:val="00BE565D"/>
    <w:rsid w:val="00BF10CC"/>
    <w:rsid w:val="00BF3158"/>
    <w:rsid w:val="00BF3598"/>
    <w:rsid w:val="00C02DC1"/>
    <w:rsid w:val="00C05511"/>
    <w:rsid w:val="00C10128"/>
    <w:rsid w:val="00C110C3"/>
    <w:rsid w:val="00C12274"/>
    <w:rsid w:val="00C21F00"/>
    <w:rsid w:val="00C2242C"/>
    <w:rsid w:val="00C22F74"/>
    <w:rsid w:val="00C26670"/>
    <w:rsid w:val="00C311B4"/>
    <w:rsid w:val="00C31C80"/>
    <w:rsid w:val="00C32F9E"/>
    <w:rsid w:val="00C33ED7"/>
    <w:rsid w:val="00C35D3B"/>
    <w:rsid w:val="00C36978"/>
    <w:rsid w:val="00C45622"/>
    <w:rsid w:val="00C54671"/>
    <w:rsid w:val="00C60253"/>
    <w:rsid w:val="00C64B36"/>
    <w:rsid w:val="00C66B86"/>
    <w:rsid w:val="00C7473C"/>
    <w:rsid w:val="00C74B46"/>
    <w:rsid w:val="00C74DD0"/>
    <w:rsid w:val="00C81A6F"/>
    <w:rsid w:val="00C81DC4"/>
    <w:rsid w:val="00C85AAF"/>
    <w:rsid w:val="00C93A47"/>
    <w:rsid w:val="00C955C3"/>
    <w:rsid w:val="00CA592E"/>
    <w:rsid w:val="00CA5A4E"/>
    <w:rsid w:val="00CB2988"/>
    <w:rsid w:val="00CB2A34"/>
    <w:rsid w:val="00CB73BA"/>
    <w:rsid w:val="00CC5058"/>
    <w:rsid w:val="00CC5A9A"/>
    <w:rsid w:val="00CC5E49"/>
    <w:rsid w:val="00CC67F8"/>
    <w:rsid w:val="00CD375A"/>
    <w:rsid w:val="00CD4A54"/>
    <w:rsid w:val="00CD50B1"/>
    <w:rsid w:val="00CD6E74"/>
    <w:rsid w:val="00CD7ABC"/>
    <w:rsid w:val="00CE4105"/>
    <w:rsid w:val="00CE7C4A"/>
    <w:rsid w:val="00CF60DF"/>
    <w:rsid w:val="00CF64DF"/>
    <w:rsid w:val="00D136DA"/>
    <w:rsid w:val="00D17723"/>
    <w:rsid w:val="00D20618"/>
    <w:rsid w:val="00D25CE3"/>
    <w:rsid w:val="00D26DDC"/>
    <w:rsid w:val="00D32079"/>
    <w:rsid w:val="00D3735A"/>
    <w:rsid w:val="00D42E9D"/>
    <w:rsid w:val="00D43330"/>
    <w:rsid w:val="00D43550"/>
    <w:rsid w:val="00D44281"/>
    <w:rsid w:val="00D45181"/>
    <w:rsid w:val="00D510DB"/>
    <w:rsid w:val="00D6397F"/>
    <w:rsid w:val="00D671E3"/>
    <w:rsid w:val="00D723D6"/>
    <w:rsid w:val="00D8630E"/>
    <w:rsid w:val="00D918BB"/>
    <w:rsid w:val="00DA2302"/>
    <w:rsid w:val="00DA6F2A"/>
    <w:rsid w:val="00DB0683"/>
    <w:rsid w:val="00DB1235"/>
    <w:rsid w:val="00DC14F6"/>
    <w:rsid w:val="00DC7211"/>
    <w:rsid w:val="00DC7432"/>
    <w:rsid w:val="00DD7785"/>
    <w:rsid w:val="00DE7CD9"/>
    <w:rsid w:val="00DF1953"/>
    <w:rsid w:val="00DF568A"/>
    <w:rsid w:val="00DF6D16"/>
    <w:rsid w:val="00E021ED"/>
    <w:rsid w:val="00E03B35"/>
    <w:rsid w:val="00E044B6"/>
    <w:rsid w:val="00E04BE7"/>
    <w:rsid w:val="00E12AD3"/>
    <w:rsid w:val="00E12B77"/>
    <w:rsid w:val="00E13DC4"/>
    <w:rsid w:val="00E20DCB"/>
    <w:rsid w:val="00E24027"/>
    <w:rsid w:val="00E24C46"/>
    <w:rsid w:val="00E3386F"/>
    <w:rsid w:val="00E339D5"/>
    <w:rsid w:val="00E36BE0"/>
    <w:rsid w:val="00E432C1"/>
    <w:rsid w:val="00E4461A"/>
    <w:rsid w:val="00E44F64"/>
    <w:rsid w:val="00E56B61"/>
    <w:rsid w:val="00E71248"/>
    <w:rsid w:val="00E739F9"/>
    <w:rsid w:val="00E75979"/>
    <w:rsid w:val="00E75D1D"/>
    <w:rsid w:val="00E80F5E"/>
    <w:rsid w:val="00E81E64"/>
    <w:rsid w:val="00E84F41"/>
    <w:rsid w:val="00E92938"/>
    <w:rsid w:val="00E92F14"/>
    <w:rsid w:val="00E93C9B"/>
    <w:rsid w:val="00E9470A"/>
    <w:rsid w:val="00EA3901"/>
    <w:rsid w:val="00EA4876"/>
    <w:rsid w:val="00EA7A38"/>
    <w:rsid w:val="00EC0A1A"/>
    <w:rsid w:val="00EC23E9"/>
    <w:rsid w:val="00EC2B81"/>
    <w:rsid w:val="00ED1C37"/>
    <w:rsid w:val="00ED2F33"/>
    <w:rsid w:val="00ED4095"/>
    <w:rsid w:val="00ED78E4"/>
    <w:rsid w:val="00EE0CF4"/>
    <w:rsid w:val="00EE1C51"/>
    <w:rsid w:val="00EE25B5"/>
    <w:rsid w:val="00EE2AB2"/>
    <w:rsid w:val="00EE3E53"/>
    <w:rsid w:val="00EE41D3"/>
    <w:rsid w:val="00EE6B46"/>
    <w:rsid w:val="00EE6CD5"/>
    <w:rsid w:val="00EF0118"/>
    <w:rsid w:val="00EF1B09"/>
    <w:rsid w:val="00EF5C4C"/>
    <w:rsid w:val="00EF5DF9"/>
    <w:rsid w:val="00EF735A"/>
    <w:rsid w:val="00F00A80"/>
    <w:rsid w:val="00F01B84"/>
    <w:rsid w:val="00F03314"/>
    <w:rsid w:val="00F033A1"/>
    <w:rsid w:val="00F033A9"/>
    <w:rsid w:val="00F14ADF"/>
    <w:rsid w:val="00F15DBA"/>
    <w:rsid w:val="00F21034"/>
    <w:rsid w:val="00F22427"/>
    <w:rsid w:val="00F23C28"/>
    <w:rsid w:val="00F27E31"/>
    <w:rsid w:val="00F44424"/>
    <w:rsid w:val="00F46F19"/>
    <w:rsid w:val="00F479CC"/>
    <w:rsid w:val="00F568D3"/>
    <w:rsid w:val="00F61874"/>
    <w:rsid w:val="00F64A8C"/>
    <w:rsid w:val="00F66755"/>
    <w:rsid w:val="00F67201"/>
    <w:rsid w:val="00F77570"/>
    <w:rsid w:val="00F81FD6"/>
    <w:rsid w:val="00F83C3F"/>
    <w:rsid w:val="00F9476A"/>
    <w:rsid w:val="00FA5267"/>
    <w:rsid w:val="00FB0D02"/>
    <w:rsid w:val="00FB1472"/>
    <w:rsid w:val="00FB4072"/>
    <w:rsid w:val="00FC10C0"/>
    <w:rsid w:val="00FC41AB"/>
    <w:rsid w:val="00FD15AC"/>
    <w:rsid w:val="00FE6770"/>
    <w:rsid w:val="00FF537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A4B2E"/>
  <w15:docId w15:val="{ECB4528C-6551-4BE0-A1DE-10EA8E437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FD6"/>
    <w:pPr>
      <w:suppressAutoHyphens/>
    </w:pPr>
    <w:rPr>
      <w:sz w:val="24"/>
      <w:szCs w:val="24"/>
      <w:lang w:eastAsia="ar-SA"/>
    </w:rPr>
  </w:style>
  <w:style w:type="paragraph" w:styleId="Ttulo1">
    <w:name w:val="heading 1"/>
    <w:basedOn w:val="Normal"/>
    <w:next w:val="Normal"/>
    <w:link w:val="Ttulo1Char"/>
    <w:uiPriority w:val="9"/>
    <w:qFormat/>
    <w:rsid w:val="002C2DDE"/>
    <w:pPr>
      <w:keepNext/>
      <w:keepLines/>
      <w:suppressAutoHyphens w:val="0"/>
      <w:spacing w:before="240" w:line="360" w:lineRule="auto"/>
      <w:outlineLvl w:val="0"/>
    </w:pPr>
    <w:rPr>
      <w:rFonts w:ascii="Arial" w:hAnsi="Arial"/>
      <w:b/>
      <w:szCs w:val="32"/>
      <w:lang w:eastAsia="en-US"/>
    </w:rPr>
  </w:style>
  <w:style w:type="paragraph" w:styleId="Ttulo2">
    <w:name w:val="heading 2"/>
    <w:basedOn w:val="Normal"/>
    <w:next w:val="Normal"/>
    <w:link w:val="Ttulo2Char"/>
    <w:uiPriority w:val="9"/>
    <w:unhideWhenUsed/>
    <w:qFormat/>
    <w:rsid w:val="00EA48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qFormat/>
    <w:rsid w:val="001104EE"/>
    <w:pPr>
      <w:keepNext/>
      <w:overflowPunct w:val="0"/>
      <w:autoSpaceDE w:val="0"/>
      <w:autoSpaceDN w:val="0"/>
      <w:adjustRightInd w:val="0"/>
      <w:spacing w:before="240" w:after="240"/>
      <w:textAlignment w:val="baseline"/>
      <w:outlineLvl w:val="2"/>
    </w:pPr>
    <w:rPr>
      <w:rFonts w:ascii="Cambria Math" w:hAnsi="Cambria Math"/>
      <w:b/>
      <w:bCs/>
      <w:noProof/>
      <w:szCs w:val="20"/>
      <w:lang w:eastAsia="pt-BR"/>
    </w:rPr>
  </w:style>
  <w:style w:type="paragraph" w:styleId="Ttulo4">
    <w:name w:val="heading 4"/>
    <w:basedOn w:val="Normal"/>
    <w:next w:val="Normal"/>
    <w:link w:val="Ttulo4Char"/>
    <w:qFormat/>
    <w:rsid w:val="001104EE"/>
    <w:pPr>
      <w:keepNext/>
      <w:suppressAutoHyphens w:val="0"/>
      <w:spacing w:before="240" w:after="240"/>
      <w:outlineLvl w:val="3"/>
    </w:pPr>
    <w:rPr>
      <w:rFonts w:asciiTheme="minorHAnsi" w:hAnsiTheme="minorHAnsi"/>
      <w:b/>
      <w:bCs/>
      <w:szCs w:val="20"/>
      <w:lang w:eastAsia="pt-BR"/>
    </w:rPr>
  </w:style>
  <w:style w:type="paragraph" w:styleId="Ttulo5">
    <w:name w:val="heading 5"/>
    <w:basedOn w:val="Normal"/>
    <w:next w:val="Normal"/>
    <w:link w:val="Ttulo5Char"/>
    <w:qFormat/>
    <w:rsid w:val="001104EE"/>
    <w:pPr>
      <w:keepNext/>
      <w:suppressAutoHyphens w:val="0"/>
      <w:spacing w:before="240"/>
      <w:ind w:firstLine="709"/>
      <w:jc w:val="both"/>
      <w:outlineLvl w:val="4"/>
    </w:pPr>
    <w:rPr>
      <w:bCs/>
      <w:szCs w:val="20"/>
      <w:lang w:eastAsia="pt-BR"/>
    </w:rPr>
  </w:style>
  <w:style w:type="paragraph" w:styleId="Ttulo6">
    <w:name w:val="heading 6"/>
    <w:basedOn w:val="Normal"/>
    <w:next w:val="Normal"/>
    <w:link w:val="Ttulo6Char"/>
    <w:qFormat/>
    <w:rsid w:val="001104EE"/>
    <w:pPr>
      <w:keepNext/>
      <w:suppressAutoHyphens w:val="0"/>
      <w:spacing w:before="360"/>
      <w:outlineLvl w:val="5"/>
    </w:pPr>
    <w:rPr>
      <w:bCs/>
      <w:szCs w:val="20"/>
      <w:lang w:eastAsia="pt-BR"/>
    </w:rPr>
  </w:style>
  <w:style w:type="paragraph" w:styleId="Ttulo7">
    <w:name w:val="heading 7"/>
    <w:basedOn w:val="Normal"/>
    <w:next w:val="Normal"/>
    <w:link w:val="Ttulo7Char"/>
    <w:qFormat/>
    <w:rsid w:val="001104EE"/>
    <w:pPr>
      <w:keepNext/>
      <w:suppressAutoHyphens w:val="0"/>
      <w:spacing w:before="480"/>
      <w:ind w:firstLine="709"/>
      <w:jc w:val="center"/>
      <w:outlineLvl w:val="6"/>
    </w:pPr>
    <w:rPr>
      <w:bCs/>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rsid w:val="00F81FD6"/>
  </w:style>
  <w:style w:type="character" w:customStyle="1" w:styleId="Fontepargpadro1">
    <w:name w:val="Fonte parág. padrão1"/>
    <w:rsid w:val="00F81FD6"/>
  </w:style>
  <w:style w:type="paragraph" w:customStyle="1" w:styleId="Captulo">
    <w:name w:val="Capítulo"/>
    <w:basedOn w:val="Normal"/>
    <w:next w:val="Corpodetexto"/>
    <w:rsid w:val="00F81FD6"/>
    <w:pPr>
      <w:keepNext/>
      <w:spacing w:before="240" w:after="120"/>
    </w:pPr>
    <w:rPr>
      <w:rFonts w:ascii="Arial" w:eastAsia="Lucida Sans Unicode" w:hAnsi="Arial" w:cs="Tahoma"/>
      <w:sz w:val="28"/>
      <w:szCs w:val="28"/>
    </w:rPr>
  </w:style>
  <w:style w:type="paragraph" w:styleId="Corpodetexto">
    <w:name w:val="Body Text"/>
    <w:basedOn w:val="Normal"/>
    <w:link w:val="CorpodetextoChar"/>
    <w:semiHidden/>
    <w:rsid w:val="00F81FD6"/>
    <w:pPr>
      <w:jc w:val="both"/>
    </w:pPr>
    <w:rPr>
      <w:b/>
      <w:bCs/>
    </w:rPr>
  </w:style>
  <w:style w:type="paragraph" w:styleId="Lista">
    <w:name w:val="List"/>
    <w:basedOn w:val="Corpodetexto"/>
    <w:semiHidden/>
    <w:rsid w:val="00F81FD6"/>
    <w:rPr>
      <w:rFonts w:cs="Tahoma"/>
    </w:rPr>
  </w:style>
  <w:style w:type="paragraph" w:customStyle="1" w:styleId="Legenda1">
    <w:name w:val="Legenda1"/>
    <w:basedOn w:val="Normal"/>
    <w:rsid w:val="00F81FD6"/>
    <w:pPr>
      <w:suppressLineNumbers/>
      <w:spacing w:before="120" w:after="120"/>
    </w:pPr>
    <w:rPr>
      <w:rFonts w:cs="Tahoma"/>
      <w:i/>
      <w:iCs/>
    </w:rPr>
  </w:style>
  <w:style w:type="paragraph" w:customStyle="1" w:styleId="ndice">
    <w:name w:val="Índice"/>
    <w:basedOn w:val="Normal"/>
    <w:rsid w:val="00F81FD6"/>
    <w:pPr>
      <w:suppressLineNumbers/>
    </w:pPr>
    <w:rPr>
      <w:rFonts w:cs="Tahoma"/>
    </w:rPr>
  </w:style>
  <w:style w:type="paragraph" w:styleId="Cabealho">
    <w:name w:val="header"/>
    <w:basedOn w:val="Normal"/>
    <w:link w:val="CabealhoChar"/>
    <w:uiPriority w:val="99"/>
    <w:rsid w:val="00F81FD6"/>
    <w:pPr>
      <w:tabs>
        <w:tab w:val="center" w:pos="4419"/>
        <w:tab w:val="right" w:pos="8838"/>
      </w:tabs>
    </w:pPr>
  </w:style>
  <w:style w:type="paragraph" w:styleId="Rodap">
    <w:name w:val="footer"/>
    <w:basedOn w:val="Normal"/>
    <w:link w:val="RodapChar"/>
    <w:uiPriority w:val="99"/>
    <w:rsid w:val="00F81FD6"/>
    <w:pPr>
      <w:tabs>
        <w:tab w:val="center" w:pos="4419"/>
        <w:tab w:val="right" w:pos="8838"/>
      </w:tabs>
    </w:pPr>
  </w:style>
  <w:style w:type="paragraph" w:styleId="PargrafodaLista">
    <w:name w:val="List Paragraph"/>
    <w:aliases w:val="Pré Textual,TÍTULO A1,TABLES,bullets"/>
    <w:basedOn w:val="Normal"/>
    <w:link w:val="PargrafodaListaChar"/>
    <w:uiPriority w:val="34"/>
    <w:qFormat/>
    <w:rsid w:val="00FB1472"/>
    <w:pPr>
      <w:ind w:left="720"/>
      <w:contextualSpacing/>
    </w:pPr>
  </w:style>
  <w:style w:type="character" w:customStyle="1" w:styleId="CorpodetextoChar">
    <w:name w:val="Corpo de texto Char"/>
    <w:basedOn w:val="Fontepargpadro"/>
    <w:link w:val="Corpodetexto"/>
    <w:semiHidden/>
    <w:rsid w:val="00FB1472"/>
    <w:rPr>
      <w:b/>
      <w:bCs/>
      <w:sz w:val="24"/>
      <w:szCs w:val="24"/>
      <w:lang w:eastAsia="ar-SA"/>
    </w:rPr>
  </w:style>
  <w:style w:type="paragraph" w:styleId="Textodebalo">
    <w:name w:val="Balloon Text"/>
    <w:basedOn w:val="Normal"/>
    <w:link w:val="TextodebaloChar"/>
    <w:uiPriority w:val="99"/>
    <w:semiHidden/>
    <w:unhideWhenUsed/>
    <w:rsid w:val="009B04B2"/>
    <w:rPr>
      <w:rFonts w:ascii="Tahoma" w:hAnsi="Tahoma" w:cs="Tahoma"/>
      <w:sz w:val="16"/>
      <w:szCs w:val="16"/>
    </w:rPr>
  </w:style>
  <w:style w:type="character" w:customStyle="1" w:styleId="TextodebaloChar">
    <w:name w:val="Texto de balão Char"/>
    <w:basedOn w:val="Fontepargpadro"/>
    <w:link w:val="Textodebalo"/>
    <w:uiPriority w:val="99"/>
    <w:semiHidden/>
    <w:rsid w:val="009B04B2"/>
    <w:rPr>
      <w:rFonts w:ascii="Tahoma" w:hAnsi="Tahoma" w:cs="Tahoma"/>
      <w:sz w:val="16"/>
      <w:szCs w:val="16"/>
      <w:lang w:eastAsia="ar-SA"/>
    </w:rPr>
  </w:style>
  <w:style w:type="character" w:customStyle="1" w:styleId="Ttulo1Char">
    <w:name w:val="Título 1 Char"/>
    <w:basedOn w:val="Fontepargpadro"/>
    <w:link w:val="Ttulo1"/>
    <w:uiPriority w:val="9"/>
    <w:rsid w:val="002C2DDE"/>
    <w:rPr>
      <w:rFonts w:ascii="Arial" w:hAnsi="Arial"/>
      <w:b/>
      <w:sz w:val="24"/>
      <w:szCs w:val="32"/>
      <w:lang w:eastAsia="en-US"/>
    </w:rPr>
  </w:style>
  <w:style w:type="paragraph" w:customStyle="1" w:styleId="Default">
    <w:name w:val="Default"/>
    <w:rsid w:val="002C2DDE"/>
    <w:pPr>
      <w:autoSpaceDE w:val="0"/>
      <w:autoSpaceDN w:val="0"/>
      <w:adjustRightInd w:val="0"/>
    </w:pPr>
    <w:rPr>
      <w:rFonts w:ascii="Arial" w:eastAsia="Calibri" w:hAnsi="Arial" w:cs="Arial"/>
      <w:color w:val="000000"/>
      <w:sz w:val="24"/>
      <w:szCs w:val="24"/>
    </w:rPr>
  </w:style>
  <w:style w:type="character" w:customStyle="1" w:styleId="Ttulo2Char">
    <w:name w:val="Título 2 Char"/>
    <w:basedOn w:val="Fontepargpadro"/>
    <w:link w:val="Ttulo2"/>
    <w:uiPriority w:val="9"/>
    <w:rsid w:val="00EA4876"/>
    <w:rPr>
      <w:rFonts w:asciiTheme="majorHAnsi" w:eastAsiaTheme="majorEastAsia" w:hAnsiTheme="majorHAnsi" w:cstheme="majorBidi"/>
      <w:b/>
      <w:bCs/>
      <w:color w:val="4F81BD" w:themeColor="accent1"/>
      <w:sz w:val="26"/>
      <w:szCs w:val="26"/>
      <w:lang w:eastAsia="ar-SA"/>
    </w:rPr>
  </w:style>
  <w:style w:type="character" w:customStyle="1" w:styleId="CabealhoChar">
    <w:name w:val="Cabeçalho Char"/>
    <w:basedOn w:val="Fontepargpadro"/>
    <w:link w:val="Cabealho"/>
    <w:uiPriority w:val="99"/>
    <w:rsid w:val="00EA4876"/>
    <w:rPr>
      <w:sz w:val="24"/>
      <w:szCs w:val="24"/>
      <w:lang w:eastAsia="ar-SA"/>
    </w:rPr>
  </w:style>
  <w:style w:type="character" w:customStyle="1" w:styleId="RodapChar">
    <w:name w:val="Rodapé Char"/>
    <w:basedOn w:val="Fontepargpadro"/>
    <w:link w:val="Rodap"/>
    <w:uiPriority w:val="99"/>
    <w:rsid w:val="00EA4876"/>
    <w:rPr>
      <w:sz w:val="24"/>
      <w:szCs w:val="24"/>
      <w:lang w:eastAsia="ar-SA"/>
    </w:rPr>
  </w:style>
  <w:style w:type="paragraph" w:styleId="Sumrio1">
    <w:name w:val="toc 1"/>
    <w:basedOn w:val="Normal"/>
    <w:next w:val="Normal"/>
    <w:autoRedefine/>
    <w:uiPriority w:val="39"/>
    <w:unhideWhenUsed/>
    <w:rsid w:val="00EA4876"/>
    <w:pPr>
      <w:suppressAutoHyphens w:val="0"/>
      <w:spacing w:before="120" w:after="120" w:line="259" w:lineRule="auto"/>
    </w:pPr>
    <w:rPr>
      <w:rFonts w:asciiTheme="minorHAnsi" w:eastAsiaTheme="minorHAnsi" w:hAnsiTheme="minorHAnsi" w:cstheme="minorBidi"/>
      <w:b/>
      <w:bCs/>
      <w:caps/>
      <w:sz w:val="20"/>
      <w:szCs w:val="20"/>
      <w:lang w:eastAsia="en-US"/>
    </w:rPr>
  </w:style>
  <w:style w:type="character" w:styleId="Hyperlink">
    <w:name w:val="Hyperlink"/>
    <w:basedOn w:val="Fontepargpadro"/>
    <w:uiPriority w:val="99"/>
    <w:unhideWhenUsed/>
    <w:rsid w:val="00EA4876"/>
    <w:rPr>
      <w:color w:val="0000FF" w:themeColor="hyperlink"/>
      <w:u w:val="single"/>
    </w:rPr>
  </w:style>
  <w:style w:type="paragraph" w:styleId="Sumrio2">
    <w:name w:val="toc 2"/>
    <w:basedOn w:val="Normal"/>
    <w:next w:val="Normal"/>
    <w:autoRedefine/>
    <w:uiPriority w:val="39"/>
    <w:unhideWhenUsed/>
    <w:rsid w:val="00EA4876"/>
    <w:pPr>
      <w:suppressAutoHyphens w:val="0"/>
      <w:spacing w:line="259" w:lineRule="auto"/>
      <w:ind w:left="220"/>
    </w:pPr>
    <w:rPr>
      <w:rFonts w:asciiTheme="minorHAnsi" w:eastAsiaTheme="minorHAnsi" w:hAnsiTheme="minorHAnsi" w:cstheme="minorBidi"/>
      <w:smallCaps/>
      <w:sz w:val="20"/>
      <w:szCs w:val="20"/>
      <w:lang w:eastAsia="en-US"/>
    </w:rPr>
  </w:style>
  <w:style w:type="paragraph" w:styleId="TextosemFormatao">
    <w:name w:val="Plain Text"/>
    <w:basedOn w:val="Normal"/>
    <w:link w:val="TextosemFormataoChar"/>
    <w:semiHidden/>
    <w:rsid w:val="00EA4876"/>
    <w:rPr>
      <w:rFonts w:ascii="Courier New" w:hAnsi="Courier New"/>
      <w:sz w:val="20"/>
      <w:szCs w:val="20"/>
    </w:rPr>
  </w:style>
  <w:style w:type="character" w:customStyle="1" w:styleId="TextosemFormataoChar">
    <w:name w:val="Texto sem Formatação Char"/>
    <w:basedOn w:val="Fontepargpadro"/>
    <w:link w:val="TextosemFormatao"/>
    <w:semiHidden/>
    <w:rsid w:val="00EA4876"/>
    <w:rPr>
      <w:rFonts w:ascii="Courier New" w:hAnsi="Courier New"/>
      <w:lang w:eastAsia="ar-SA"/>
    </w:rPr>
  </w:style>
  <w:style w:type="paragraph" w:styleId="Recuodecorpodetexto">
    <w:name w:val="Body Text Indent"/>
    <w:basedOn w:val="Normal"/>
    <w:link w:val="RecuodecorpodetextoChar"/>
    <w:uiPriority w:val="99"/>
    <w:unhideWhenUsed/>
    <w:rsid w:val="00EA4876"/>
    <w:pPr>
      <w:suppressAutoHyphens w:val="0"/>
      <w:spacing w:after="120" w:line="259" w:lineRule="auto"/>
      <w:ind w:left="283"/>
    </w:pPr>
    <w:rPr>
      <w:rFonts w:asciiTheme="minorHAnsi" w:eastAsiaTheme="minorHAnsi" w:hAnsiTheme="minorHAnsi" w:cstheme="minorBidi"/>
      <w:sz w:val="22"/>
      <w:szCs w:val="22"/>
      <w:lang w:eastAsia="en-US"/>
    </w:rPr>
  </w:style>
  <w:style w:type="character" w:customStyle="1" w:styleId="RecuodecorpodetextoChar">
    <w:name w:val="Recuo de corpo de texto Char"/>
    <w:basedOn w:val="Fontepargpadro"/>
    <w:link w:val="Recuodecorpodetexto"/>
    <w:uiPriority w:val="99"/>
    <w:rsid w:val="00EA4876"/>
    <w:rPr>
      <w:rFonts w:asciiTheme="minorHAnsi" w:eastAsiaTheme="minorHAnsi" w:hAnsiTheme="minorHAnsi" w:cstheme="minorBidi"/>
      <w:sz w:val="22"/>
      <w:szCs w:val="22"/>
      <w:lang w:eastAsia="en-US"/>
    </w:rPr>
  </w:style>
  <w:style w:type="paragraph" w:styleId="Legenda">
    <w:name w:val="caption"/>
    <w:aliases w:val="(Tabla,...),Figura,Caption Table,TABELA,Legenda Adriano,Legenda Char Char,-,Legenda Char Char Char Char Char Char Char,Legenda Char Char Char Char,Legenda Char Char Char Char Char Char,tabela_leg,Legenda Figura,Legenda figura RGL,ILUSTRAÇÃO Char"/>
    <w:basedOn w:val="Normal"/>
    <w:next w:val="Normal"/>
    <w:link w:val="LegendaChar"/>
    <w:uiPriority w:val="35"/>
    <w:unhideWhenUsed/>
    <w:qFormat/>
    <w:rsid w:val="00EA4876"/>
    <w:pPr>
      <w:suppressAutoHyphens w:val="0"/>
      <w:spacing w:after="200"/>
    </w:pPr>
    <w:rPr>
      <w:rFonts w:asciiTheme="minorHAnsi" w:eastAsiaTheme="minorHAnsi" w:hAnsiTheme="minorHAnsi" w:cstheme="minorBidi"/>
      <w:i/>
      <w:iCs/>
      <w:color w:val="1F497D" w:themeColor="text2"/>
      <w:sz w:val="18"/>
      <w:szCs w:val="18"/>
      <w:lang w:eastAsia="en-US"/>
    </w:rPr>
  </w:style>
  <w:style w:type="paragraph" w:styleId="CabealhodoSumrio">
    <w:name w:val="TOC Heading"/>
    <w:basedOn w:val="Ttulo1"/>
    <w:next w:val="Normal"/>
    <w:uiPriority w:val="39"/>
    <w:unhideWhenUsed/>
    <w:qFormat/>
    <w:rsid w:val="001104EE"/>
    <w:pPr>
      <w:suppressAutoHyphens/>
      <w:spacing w:line="240" w:lineRule="auto"/>
      <w:outlineLvl w:val="9"/>
    </w:pPr>
    <w:rPr>
      <w:rFonts w:asciiTheme="majorHAnsi" w:eastAsiaTheme="majorEastAsia" w:hAnsiTheme="majorHAnsi" w:cstheme="majorBidi"/>
      <w:b w:val="0"/>
      <w:color w:val="365F91" w:themeColor="accent1" w:themeShade="BF"/>
      <w:sz w:val="32"/>
      <w:lang w:eastAsia="ar-SA"/>
    </w:rPr>
  </w:style>
  <w:style w:type="character" w:customStyle="1" w:styleId="Ttulo3Char">
    <w:name w:val="Título 3 Char"/>
    <w:basedOn w:val="Fontepargpadro"/>
    <w:link w:val="Ttulo3"/>
    <w:uiPriority w:val="9"/>
    <w:rsid w:val="001104EE"/>
    <w:rPr>
      <w:rFonts w:ascii="Cambria Math" w:hAnsi="Cambria Math"/>
      <w:b/>
      <w:bCs/>
      <w:noProof/>
      <w:sz w:val="24"/>
    </w:rPr>
  </w:style>
  <w:style w:type="character" w:customStyle="1" w:styleId="Ttulo4Char">
    <w:name w:val="Título 4 Char"/>
    <w:basedOn w:val="Fontepargpadro"/>
    <w:link w:val="Ttulo4"/>
    <w:rsid w:val="001104EE"/>
    <w:rPr>
      <w:rFonts w:asciiTheme="minorHAnsi" w:hAnsiTheme="minorHAnsi"/>
      <w:b/>
      <w:bCs/>
      <w:sz w:val="24"/>
    </w:rPr>
  </w:style>
  <w:style w:type="character" w:customStyle="1" w:styleId="Ttulo5Char">
    <w:name w:val="Título 5 Char"/>
    <w:basedOn w:val="Fontepargpadro"/>
    <w:link w:val="Ttulo5"/>
    <w:rsid w:val="001104EE"/>
    <w:rPr>
      <w:bCs/>
      <w:sz w:val="24"/>
    </w:rPr>
  </w:style>
  <w:style w:type="character" w:customStyle="1" w:styleId="Ttulo6Char">
    <w:name w:val="Título 6 Char"/>
    <w:basedOn w:val="Fontepargpadro"/>
    <w:link w:val="Ttulo6"/>
    <w:rsid w:val="001104EE"/>
    <w:rPr>
      <w:bCs/>
      <w:sz w:val="24"/>
    </w:rPr>
  </w:style>
  <w:style w:type="character" w:customStyle="1" w:styleId="Ttulo7Char">
    <w:name w:val="Título 7 Char"/>
    <w:basedOn w:val="Fontepargpadro"/>
    <w:link w:val="Ttulo7"/>
    <w:rsid w:val="001104EE"/>
    <w:rPr>
      <w:bCs/>
      <w:sz w:val="24"/>
    </w:rPr>
  </w:style>
  <w:style w:type="paragraph" w:styleId="Recuodecorpodetexto2">
    <w:name w:val="Body Text Indent 2"/>
    <w:basedOn w:val="Normal"/>
    <w:link w:val="Recuodecorpodetexto2Char"/>
    <w:semiHidden/>
    <w:rsid w:val="001104EE"/>
    <w:pPr>
      <w:suppressAutoHyphens w:val="0"/>
      <w:ind w:left="1276" w:hanging="1276"/>
    </w:pPr>
    <w:rPr>
      <w:b/>
      <w:szCs w:val="20"/>
      <w:lang w:eastAsia="pt-BR"/>
    </w:rPr>
  </w:style>
  <w:style w:type="character" w:customStyle="1" w:styleId="Recuodecorpodetexto2Char">
    <w:name w:val="Recuo de corpo de texto 2 Char"/>
    <w:basedOn w:val="Fontepargpadro"/>
    <w:link w:val="Recuodecorpodetexto2"/>
    <w:semiHidden/>
    <w:rsid w:val="001104EE"/>
    <w:rPr>
      <w:b/>
      <w:sz w:val="24"/>
    </w:rPr>
  </w:style>
  <w:style w:type="paragraph" w:styleId="Corpodetexto2">
    <w:name w:val="Body Text 2"/>
    <w:basedOn w:val="Normal"/>
    <w:link w:val="Corpodetexto2Char"/>
    <w:semiHidden/>
    <w:rsid w:val="001104EE"/>
    <w:pPr>
      <w:suppressAutoHyphens w:val="0"/>
      <w:jc w:val="both"/>
    </w:pPr>
    <w:rPr>
      <w:bCs/>
      <w:szCs w:val="20"/>
      <w:lang w:eastAsia="pt-BR"/>
    </w:rPr>
  </w:style>
  <w:style w:type="character" w:customStyle="1" w:styleId="Corpodetexto2Char">
    <w:name w:val="Corpo de texto 2 Char"/>
    <w:basedOn w:val="Fontepargpadro"/>
    <w:link w:val="Corpodetexto2"/>
    <w:semiHidden/>
    <w:rsid w:val="001104EE"/>
    <w:rPr>
      <w:bCs/>
      <w:sz w:val="24"/>
    </w:rPr>
  </w:style>
  <w:style w:type="paragraph" w:styleId="Recuodecorpodetexto3">
    <w:name w:val="Body Text Indent 3"/>
    <w:basedOn w:val="Normal"/>
    <w:link w:val="Recuodecorpodetexto3Char"/>
    <w:semiHidden/>
    <w:rsid w:val="001104EE"/>
    <w:pPr>
      <w:suppressAutoHyphens w:val="0"/>
      <w:spacing w:before="240"/>
      <w:ind w:firstLine="709"/>
      <w:jc w:val="both"/>
    </w:pPr>
    <w:rPr>
      <w:rFonts w:cs="Arial"/>
      <w:bCs/>
      <w:szCs w:val="20"/>
      <w:lang w:eastAsia="pt-BR"/>
    </w:rPr>
  </w:style>
  <w:style w:type="character" w:customStyle="1" w:styleId="Recuodecorpodetexto3Char">
    <w:name w:val="Recuo de corpo de texto 3 Char"/>
    <w:basedOn w:val="Fontepargpadro"/>
    <w:link w:val="Recuodecorpodetexto3"/>
    <w:semiHidden/>
    <w:rsid w:val="001104EE"/>
    <w:rPr>
      <w:rFonts w:cs="Arial"/>
      <w:bCs/>
      <w:sz w:val="24"/>
    </w:rPr>
  </w:style>
  <w:style w:type="character" w:customStyle="1" w:styleId="WW8Num2z4">
    <w:name w:val="WW8Num2z4"/>
    <w:rsid w:val="001104EE"/>
    <w:rPr>
      <w:rFonts w:ascii="Courier New" w:hAnsi="Courier New"/>
    </w:rPr>
  </w:style>
  <w:style w:type="paragraph" w:styleId="Sumrio3">
    <w:name w:val="toc 3"/>
    <w:basedOn w:val="Normal"/>
    <w:next w:val="Normal"/>
    <w:autoRedefine/>
    <w:uiPriority w:val="39"/>
    <w:unhideWhenUsed/>
    <w:rsid w:val="001104EE"/>
    <w:pPr>
      <w:suppressAutoHyphens w:val="0"/>
      <w:spacing w:after="100"/>
      <w:ind w:left="400"/>
    </w:pPr>
    <w:rPr>
      <w:bCs/>
      <w:szCs w:val="20"/>
      <w:lang w:eastAsia="pt-BR"/>
    </w:rPr>
  </w:style>
  <w:style w:type="character" w:styleId="TextodoEspaoReservado">
    <w:name w:val="Placeholder Text"/>
    <w:basedOn w:val="Fontepargpadro"/>
    <w:uiPriority w:val="99"/>
    <w:semiHidden/>
    <w:rsid w:val="001104EE"/>
    <w:rPr>
      <w:color w:val="808080"/>
    </w:rPr>
  </w:style>
  <w:style w:type="character" w:styleId="HiperlinkVisitado">
    <w:name w:val="FollowedHyperlink"/>
    <w:basedOn w:val="Fontepargpadro"/>
    <w:uiPriority w:val="99"/>
    <w:semiHidden/>
    <w:unhideWhenUsed/>
    <w:rsid w:val="001104EE"/>
    <w:rPr>
      <w:color w:val="954F72"/>
      <w:u w:val="single"/>
    </w:rPr>
  </w:style>
  <w:style w:type="paragraph" w:customStyle="1" w:styleId="xl65">
    <w:name w:val="xl65"/>
    <w:basedOn w:val="Normal"/>
    <w:rsid w:val="001104EE"/>
    <w:pPr>
      <w:pBdr>
        <w:top w:val="single" w:sz="4" w:space="0" w:color="auto"/>
        <w:left w:val="single" w:sz="4" w:space="0" w:color="auto"/>
        <w:bottom w:val="single" w:sz="4" w:space="0" w:color="auto"/>
        <w:right w:val="single" w:sz="4" w:space="0" w:color="auto"/>
      </w:pBdr>
      <w:shd w:val="clear" w:color="000000" w:fill="33CCCC"/>
      <w:suppressAutoHyphens w:val="0"/>
      <w:spacing w:before="100" w:beforeAutospacing="1" w:after="100" w:afterAutospacing="1"/>
      <w:jc w:val="center"/>
      <w:textAlignment w:val="center"/>
    </w:pPr>
    <w:rPr>
      <w:b/>
      <w:bCs/>
      <w:lang w:eastAsia="pt-BR"/>
    </w:rPr>
  </w:style>
  <w:style w:type="paragraph" w:customStyle="1" w:styleId="xl66">
    <w:name w:val="xl66"/>
    <w:basedOn w:val="Normal"/>
    <w:rsid w:val="001104EE"/>
    <w:pPr>
      <w:pBdr>
        <w:top w:val="single" w:sz="4" w:space="0" w:color="auto"/>
        <w:left w:val="single" w:sz="4" w:space="0" w:color="auto"/>
        <w:bottom w:val="single" w:sz="4" w:space="0" w:color="auto"/>
        <w:right w:val="single" w:sz="4" w:space="0" w:color="auto"/>
      </w:pBdr>
      <w:shd w:val="clear" w:color="000000" w:fill="33CCCC"/>
      <w:suppressAutoHyphens w:val="0"/>
      <w:spacing w:before="100" w:beforeAutospacing="1" w:after="100" w:afterAutospacing="1"/>
      <w:jc w:val="center"/>
      <w:textAlignment w:val="center"/>
    </w:pPr>
    <w:rPr>
      <w:lang w:eastAsia="pt-BR"/>
    </w:rPr>
  </w:style>
  <w:style w:type="paragraph" w:customStyle="1" w:styleId="xl67">
    <w:name w:val="xl67"/>
    <w:basedOn w:val="Normal"/>
    <w:rsid w:val="001104EE"/>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b/>
      <w:bCs/>
      <w:lang w:eastAsia="pt-BR"/>
    </w:rPr>
  </w:style>
  <w:style w:type="paragraph" w:customStyle="1" w:styleId="xl68">
    <w:name w:val="xl68"/>
    <w:basedOn w:val="Normal"/>
    <w:rsid w:val="001104EE"/>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lang w:eastAsia="pt-BR"/>
    </w:rPr>
  </w:style>
  <w:style w:type="paragraph" w:customStyle="1" w:styleId="xl69">
    <w:name w:val="xl69"/>
    <w:basedOn w:val="Normal"/>
    <w:rsid w:val="001104E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pt-BR"/>
    </w:rPr>
  </w:style>
  <w:style w:type="paragraph" w:customStyle="1" w:styleId="xl70">
    <w:name w:val="xl70"/>
    <w:basedOn w:val="Normal"/>
    <w:rsid w:val="001104EE"/>
    <w:pPr>
      <w:suppressAutoHyphens w:val="0"/>
      <w:spacing w:before="100" w:beforeAutospacing="1" w:after="100" w:afterAutospacing="1"/>
      <w:jc w:val="center"/>
      <w:textAlignment w:val="center"/>
    </w:pPr>
    <w:rPr>
      <w:lang w:eastAsia="pt-BR"/>
    </w:rPr>
  </w:style>
  <w:style w:type="table" w:styleId="Tabelacomgrade">
    <w:name w:val="Table Grid"/>
    <w:basedOn w:val="Tabelanormal"/>
    <w:uiPriority w:val="59"/>
    <w:rsid w:val="00110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1">
    <w:name w:val="Tabela de Grade 21"/>
    <w:basedOn w:val="Tabelanormal"/>
    <w:uiPriority w:val="47"/>
    <w:rsid w:val="001104E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Grade31">
    <w:name w:val="Tabela de Grade 31"/>
    <w:basedOn w:val="Tabelanormal"/>
    <w:uiPriority w:val="48"/>
    <w:rsid w:val="001104E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Sumrio4">
    <w:name w:val="toc 4"/>
    <w:basedOn w:val="Normal"/>
    <w:next w:val="Normal"/>
    <w:autoRedefine/>
    <w:uiPriority w:val="39"/>
    <w:unhideWhenUsed/>
    <w:rsid w:val="001104EE"/>
    <w:pPr>
      <w:ind w:left="720"/>
    </w:pPr>
    <w:rPr>
      <w:rFonts w:asciiTheme="minorHAnsi" w:hAnsiTheme="minorHAnsi" w:cstheme="minorHAnsi"/>
      <w:sz w:val="18"/>
      <w:szCs w:val="18"/>
    </w:rPr>
  </w:style>
  <w:style w:type="paragraph" w:styleId="Sumrio5">
    <w:name w:val="toc 5"/>
    <w:basedOn w:val="Normal"/>
    <w:next w:val="Normal"/>
    <w:autoRedefine/>
    <w:uiPriority w:val="39"/>
    <w:unhideWhenUsed/>
    <w:rsid w:val="001104EE"/>
    <w:pPr>
      <w:ind w:left="960"/>
    </w:pPr>
    <w:rPr>
      <w:rFonts w:asciiTheme="minorHAnsi" w:hAnsiTheme="minorHAnsi" w:cstheme="minorHAnsi"/>
      <w:sz w:val="18"/>
      <w:szCs w:val="18"/>
    </w:rPr>
  </w:style>
  <w:style w:type="paragraph" w:styleId="Sumrio6">
    <w:name w:val="toc 6"/>
    <w:basedOn w:val="Normal"/>
    <w:next w:val="Normal"/>
    <w:autoRedefine/>
    <w:uiPriority w:val="39"/>
    <w:unhideWhenUsed/>
    <w:rsid w:val="001104EE"/>
    <w:pPr>
      <w:ind w:left="1200"/>
    </w:pPr>
    <w:rPr>
      <w:rFonts w:asciiTheme="minorHAnsi" w:hAnsiTheme="minorHAnsi" w:cstheme="minorHAnsi"/>
      <w:sz w:val="18"/>
      <w:szCs w:val="18"/>
    </w:rPr>
  </w:style>
  <w:style w:type="paragraph" w:styleId="Sumrio7">
    <w:name w:val="toc 7"/>
    <w:basedOn w:val="Normal"/>
    <w:next w:val="Normal"/>
    <w:autoRedefine/>
    <w:uiPriority w:val="39"/>
    <w:unhideWhenUsed/>
    <w:rsid w:val="001104EE"/>
    <w:pPr>
      <w:ind w:left="1440"/>
    </w:pPr>
    <w:rPr>
      <w:rFonts w:asciiTheme="minorHAnsi" w:hAnsiTheme="minorHAnsi" w:cstheme="minorHAnsi"/>
      <w:sz w:val="18"/>
      <w:szCs w:val="18"/>
    </w:rPr>
  </w:style>
  <w:style w:type="paragraph" w:styleId="Sumrio8">
    <w:name w:val="toc 8"/>
    <w:basedOn w:val="Normal"/>
    <w:next w:val="Normal"/>
    <w:autoRedefine/>
    <w:uiPriority w:val="39"/>
    <w:unhideWhenUsed/>
    <w:rsid w:val="001104EE"/>
    <w:pPr>
      <w:ind w:left="1680"/>
    </w:pPr>
    <w:rPr>
      <w:rFonts w:asciiTheme="minorHAnsi" w:hAnsiTheme="minorHAnsi" w:cstheme="minorHAnsi"/>
      <w:sz w:val="18"/>
      <w:szCs w:val="18"/>
    </w:rPr>
  </w:style>
  <w:style w:type="paragraph" w:styleId="Sumrio9">
    <w:name w:val="toc 9"/>
    <w:basedOn w:val="Normal"/>
    <w:next w:val="Normal"/>
    <w:autoRedefine/>
    <w:uiPriority w:val="39"/>
    <w:unhideWhenUsed/>
    <w:rsid w:val="001104EE"/>
    <w:pPr>
      <w:ind w:left="1920"/>
    </w:pPr>
    <w:rPr>
      <w:rFonts w:asciiTheme="minorHAnsi" w:hAnsiTheme="minorHAnsi" w:cstheme="minorHAnsi"/>
      <w:sz w:val="18"/>
      <w:szCs w:val="18"/>
    </w:rPr>
  </w:style>
  <w:style w:type="character" w:customStyle="1" w:styleId="PargrafodaListaChar">
    <w:name w:val="Parágrafo da Lista Char"/>
    <w:aliases w:val="Pré Textual Char,TÍTULO A1 Char,TABLES Char,bullets Char"/>
    <w:link w:val="PargrafodaLista"/>
    <w:uiPriority w:val="34"/>
    <w:rsid w:val="00EE6B46"/>
    <w:rPr>
      <w:sz w:val="24"/>
      <w:szCs w:val="24"/>
      <w:lang w:eastAsia="ar-SA"/>
    </w:rPr>
  </w:style>
  <w:style w:type="character" w:customStyle="1" w:styleId="LegendaChar">
    <w:name w:val="Legenda Char"/>
    <w:aliases w:val="(Tabla Char,...) Char,Figura Char,Caption Table Char,TABELA Char,Legenda Adriano Char,Legenda Char Char Char,- Char,Legenda Char Char Char Char Char Char Char Char,Legenda Char Char Char Char Char,Legenda Char Char Char Char Char Char Char1"/>
    <w:link w:val="Legenda"/>
    <w:uiPriority w:val="35"/>
    <w:qFormat/>
    <w:rsid w:val="004C62DA"/>
    <w:rPr>
      <w:rFonts w:asciiTheme="minorHAnsi" w:eastAsiaTheme="minorHAnsi" w:hAnsiTheme="minorHAnsi" w:cstheme="minorBidi"/>
      <w:i/>
      <w:iCs/>
      <w:color w:val="1F497D"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845985">
      <w:bodyDiv w:val="1"/>
      <w:marLeft w:val="0"/>
      <w:marRight w:val="0"/>
      <w:marTop w:val="0"/>
      <w:marBottom w:val="0"/>
      <w:divBdr>
        <w:top w:val="none" w:sz="0" w:space="0" w:color="auto"/>
        <w:left w:val="none" w:sz="0" w:space="0" w:color="auto"/>
        <w:bottom w:val="none" w:sz="0" w:space="0" w:color="auto"/>
        <w:right w:val="none" w:sz="0" w:space="0" w:color="auto"/>
      </w:divBdr>
    </w:div>
    <w:div w:id="816997166">
      <w:bodyDiv w:val="1"/>
      <w:marLeft w:val="0"/>
      <w:marRight w:val="0"/>
      <w:marTop w:val="0"/>
      <w:marBottom w:val="0"/>
      <w:divBdr>
        <w:top w:val="none" w:sz="0" w:space="0" w:color="auto"/>
        <w:left w:val="none" w:sz="0" w:space="0" w:color="auto"/>
        <w:bottom w:val="none" w:sz="0" w:space="0" w:color="auto"/>
        <w:right w:val="none" w:sz="0" w:space="0" w:color="auto"/>
      </w:divBdr>
    </w:div>
    <w:div w:id="166994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3970</TotalTime>
  <Pages>22</Pages>
  <Words>3382</Words>
  <Characters>18263</Characters>
  <Application>Microsoft Office Word</Application>
  <DocSecurity>0</DocSecurity>
  <Lines>152</Lines>
  <Paragraphs>43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ENGEDATA ENGENHARIA ESTRUTURAL LTDA</dc:creator>
  <cp:lastModifiedBy>Filipe Guedes</cp:lastModifiedBy>
  <cp:revision>372</cp:revision>
  <cp:lastPrinted>2020-12-23T14:49:00Z</cp:lastPrinted>
  <dcterms:created xsi:type="dcterms:W3CDTF">2020-12-23T13:55:00Z</dcterms:created>
  <dcterms:modified xsi:type="dcterms:W3CDTF">2026-01-20T14:18:00Z</dcterms:modified>
</cp:coreProperties>
</file>